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广州市城市管理和综合执法局关于依法行政培训项目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比选邀请的公告</w:t>
      </w:r>
    </w:p>
    <w:p>
      <w:pPr>
        <w:spacing w:line="360" w:lineRule="auto"/>
        <w:ind w:firstLine="600" w:firstLineChars="2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广州市城市管理和综合执法局（以下简称“采购人”）委托广东省广大工程顾问有限公司（以下简称“采购代理机构”），对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none"/>
          <w:lang w:eastAsia="zh-CN"/>
        </w:rPr>
        <w:t>依法行政培训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none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  <w:highlight w:val="none"/>
        </w:rPr>
        <w:t>进行委托邀请比选采购。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firstLine="480" w:firstLineChars="200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highlight w:val="none"/>
        </w:rPr>
        <w:t>采购项目编号：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none"/>
          <w:lang w:val="en-US" w:eastAsia="zh-CN"/>
        </w:rPr>
        <w:t>GDGD-2024-YQZB004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highlight w:val="none"/>
        </w:rPr>
        <w:t>采购项目名称：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none"/>
          <w:lang w:eastAsia="zh-CN"/>
        </w:rPr>
        <w:t>依法行政培训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none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highlight w:val="none"/>
        </w:rPr>
        <w:t>采购数量：一项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firstLine="480" w:firstLineChars="200"/>
        <w:rPr>
          <w:rFonts w:hint="eastAsia"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  <w:highlight w:val="none"/>
        </w:rPr>
        <w:t>项目内容</w:t>
      </w:r>
      <w:r>
        <w:rPr>
          <w:rFonts w:hint="eastAsia" w:ascii="宋体" w:hAnsi="宋体"/>
          <w:bCs/>
          <w:sz w:val="24"/>
          <w:szCs w:val="24"/>
          <w:highlight w:val="none"/>
        </w:rPr>
        <w:t>及要求：</w:t>
      </w:r>
    </w:p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4982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项目内容</w:t>
            </w: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u w:val="none"/>
                <w:lang w:eastAsia="zh-CN"/>
              </w:rPr>
              <w:t>依法行政培训</w:t>
            </w:r>
          </w:p>
        </w:tc>
        <w:tc>
          <w:tcPr>
            <w:tcW w:w="49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baseline"/>
              <w:rPr>
                <w:rFonts w:ascii="宋体" w:hAnsi="宋体" w:eastAsia="宋体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  <w:lang w:val="en-US" w:eastAsia="zh-CN"/>
              </w:rPr>
              <w:t>份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，分两批进行，每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  <w:lang w:val="en-US" w:eastAsia="zh-CN"/>
              </w:rPr>
              <w:t>批3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天。备注：具体时间待定。遇有不可抗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  <w:lang w:val="en-US" w:eastAsia="zh-CN"/>
              </w:rPr>
              <w:t>力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的原因，如在疫情防控期间，根据省、市及上级部门的防控要求，无法按照约定时间进行培训活动的，应根据采购人要求适时调整培训方式和时间，确保按时按质完成培训任务，或取消培训</w:t>
            </w:r>
            <w:r>
              <w:rPr>
                <w:rFonts w:hint="eastAsia" w:ascii="宋体" w:hAnsi="宋体" w:eastAsia="宋体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人民币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  <w:lang w:val="en-US" w:eastAsia="zh-CN"/>
              </w:rPr>
              <w:t>330</w:t>
            </w:r>
            <w:r>
              <w:rPr>
                <w:rFonts w:ascii="宋体" w:hAnsi="宋体" w:eastAsia="宋体" w:cs="仿宋_GB2312"/>
                <w:sz w:val="24"/>
                <w:szCs w:val="24"/>
                <w:highlight w:val="none"/>
              </w:rPr>
              <w:t>,000.00</w:t>
            </w:r>
            <w:r>
              <w:rPr>
                <w:rFonts w:hint="default" w:ascii="宋体" w:hAnsi="宋体" w:eastAsia="宋体" w:cs="仿宋_GB2312"/>
                <w:sz w:val="24"/>
                <w:szCs w:val="24"/>
                <w:highlight w:val="none"/>
              </w:rPr>
              <w:t>元（含税）</w:t>
            </w:r>
          </w:p>
        </w:tc>
      </w:tr>
    </w:tbl>
    <w:p>
      <w:pPr>
        <w:tabs>
          <w:tab w:val="left" w:pos="360"/>
        </w:tabs>
        <w:spacing w:line="450" w:lineRule="exact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备注：</w:t>
      </w:r>
    </w:p>
    <w:p>
      <w:pPr>
        <w:numPr>
          <w:ilvl w:val="1"/>
          <w:numId w:val="2"/>
        </w:numPr>
        <w:tabs>
          <w:tab w:val="left" w:pos="709"/>
          <w:tab w:val="clear" w:pos="1060"/>
        </w:tabs>
        <w:spacing w:line="440" w:lineRule="exact"/>
        <w:ind w:left="709" w:hanging="283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采购项目的详细内容及技术参数、执行标准：详见“</w:t>
      </w:r>
      <w:r>
        <w:rPr>
          <w:rFonts w:hint="eastAsia" w:ascii="宋体" w:hAnsi="宋体" w:cs="宋体"/>
          <w:szCs w:val="21"/>
          <w:highlight w:val="none"/>
          <w:lang w:eastAsia="zh-CN"/>
        </w:rPr>
        <w:t>采购</w:t>
      </w:r>
      <w:r>
        <w:rPr>
          <w:rFonts w:hint="eastAsia" w:ascii="宋体" w:hAnsi="宋体" w:cs="宋体"/>
          <w:szCs w:val="21"/>
          <w:highlight w:val="none"/>
        </w:rPr>
        <w:t>需求”部分。</w:t>
      </w:r>
    </w:p>
    <w:p>
      <w:pPr>
        <w:numPr>
          <w:ilvl w:val="1"/>
          <w:numId w:val="2"/>
        </w:numPr>
        <w:tabs>
          <w:tab w:val="left" w:pos="709"/>
          <w:tab w:val="clear" w:pos="1060"/>
        </w:tabs>
        <w:spacing w:line="440" w:lineRule="exact"/>
        <w:ind w:left="709" w:hanging="283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响应供应商</w:t>
      </w:r>
      <w:r>
        <w:rPr>
          <w:rFonts w:hint="eastAsia" w:ascii="宋体" w:hAnsi="宋体" w:cs="宋体"/>
          <w:szCs w:val="21"/>
          <w:highlight w:val="none"/>
        </w:rPr>
        <w:t>必须对项目进行整体响应，不允许仅对其中部分内容进行响应。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="0" w:firstLine="723" w:firstLineChars="300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一、响应供应商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资格</w:t>
      </w:r>
    </w:p>
    <w:p>
      <w:pPr>
        <w:tabs>
          <w:tab w:val="left" w:pos="220"/>
        </w:tabs>
        <w:spacing w:line="360" w:lineRule="auto"/>
        <w:ind w:left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　1.满足《中华人民共和国政府采购法》第二十二条规定：</w:t>
      </w:r>
    </w:p>
    <w:p>
      <w:pPr>
        <w:tabs>
          <w:tab w:val="left" w:pos="220"/>
        </w:tabs>
        <w:spacing w:line="360" w:lineRule="auto"/>
        <w:ind w:left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1)具有独立承担民事责任的能力(提供有效的响应供应商营业执照或事业单位法人证书，或社会团体法人登记证书，或执业许可证副本复印件。依法经国务院批准免予登记的社会组织的，应提供相应文件证明其依法免予登记。如响应供应商为自然人的需提供自然人身份证明。若以不具有独立承担民事责任能力的分支机构参选，须取得具有法人资格的总公司的授权书，并提供总公司营业执照副本复印件）；</w:t>
      </w:r>
    </w:p>
    <w:p>
      <w:pPr>
        <w:tabs>
          <w:tab w:val="left" w:pos="220"/>
        </w:tabs>
        <w:spacing w:line="360" w:lineRule="auto"/>
        <w:ind w:left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（2)具有良好的商业信誉和健全的财务会计制度（提供响应供应商资格声明函）；</w:t>
      </w:r>
    </w:p>
    <w:p>
      <w:pPr>
        <w:tabs>
          <w:tab w:val="left" w:pos="220"/>
        </w:tabs>
        <w:spacing w:line="360" w:lineRule="auto"/>
        <w:ind w:left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（3)具有履行合同所必需的设备和专业技术能力（提供响应供应商资格声明函）；</w:t>
      </w:r>
    </w:p>
    <w:p>
      <w:pPr>
        <w:tabs>
          <w:tab w:val="left" w:pos="220"/>
        </w:tabs>
        <w:spacing w:line="360" w:lineRule="auto"/>
        <w:ind w:left="479" w:leftChars="228" w:firstLine="0" w:firstLineChars="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（4)有依法缴纳税收和社会保障资金的良好记录（提供响应供应商资格声明函）；（5)参加政府采购活动前三年内，在经营活动中没有重大违法记录（提供响应</w:t>
      </w:r>
    </w:p>
    <w:p>
      <w:pPr>
        <w:tabs>
          <w:tab w:val="left" w:pos="220"/>
        </w:tabs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供应商资格声明函）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【重大违法记录，是指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因违法经营受到刑事处罚或者责令停产停业、吊销许可证或者执照、较大数额罚款等行政处罚。（根据财库〔2022〕3号文，较大数额罚款认定为200万元以上的罚款，法律、行政法规以及国务院有关部门明确规定相关领域“较大数额罚款”标准高于200万元的，从其规定。）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tabs>
          <w:tab w:val="left" w:pos="220"/>
        </w:tabs>
        <w:spacing w:line="360" w:lineRule="auto"/>
        <w:ind w:left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（6)法律、行政法规规定的其他条件（提供响应供应商资格声明函）。</w:t>
      </w:r>
    </w:p>
    <w:p>
      <w:pPr>
        <w:tabs>
          <w:tab w:val="left" w:pos="22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未列入失信被执行人、重大税收违法案件当事人名单、政府采购严重违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法失信行为记录名单的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当日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采购代理机构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在“信用中国”网站（</w:t>
      </w:r>
      <w:r>
        <w:rPr>
          <w:rFonts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ascii="宋体" w:hAnsi="宋体" w:cs="宋体"/>
          <w:color w:val="auto"/>
          <w:sz w:val="24"/>
          <w:szCs w:val="24"/>
          <w:highlight w:val="none"/>
        </w:rPr>
        <w:instrText xml:space="preserve"> HYPERLINK "qq://txfile/" </w:instrText>
      </w:r>
      <w:r>
        <w:rPr>
          <w:rFonts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www.creditchina.gov.cn</w:t>
      </w:r>
      <w:r>
        <w:rPr>
          <w:rFonts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）、中国政府采购网（</w:t>
      </w:r>
      <w:r>
        <w:rPr>
          <w:rFonts w:ascii="宋体" w:hAnsi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ascii="宋体" w:hAnsi="宋体" w:cs="宋体"/>
          <w:color w:val="auto"/>
          <w:sz w:val="24"/>
          <w:szCs w:val="24"/>
          <w:highlight w:val="none"/>
        </w:rPr>
        <w:instrText xml:space="preserve"> HYPERLINK "qq://txfile/" </w:instrText>
      </w:r>
      <w:r>
        <w:rPr>
          <w:rFonts w:ascii="宋体" w:hAnsi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www.ccgp.gov.cn</w:t>
      </w:r>
      <w:r>
        <w:rPr>
          <w:rFonts w:ascii="宋体" w:hAnsi="宋体" w:cs="宋体"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）的查询结果为准；处罚期限届满的除外。如“信用中国”网站查询结果显示“没有找到您搜索的企业”或“没有找到您搜索数据”，视为没有上述三类不良信用记录）。</w:t>
      </w:r>
    </w:p>
    <w:p>
      <w:pPr>
        <w:tabs>
          <w:tab w:val="left" w:pos="220"/>
        </w:tabs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响应供应商单位负责人为同一人或者存在直接控股、管理关系的不同响应供应商，不得参加同一合同项下的政府采购活动。为招标项目提供整体设计、规范编制或者项目管理、监理、检测等服务的响应供应商，不得再参加该招标项目的其他采购活动。（提供响应供应商资格声明函）</w:t>
      </w:r>
    </w:p>
    <w:p>
      <w:pPr>
        <w:tabs>
          <w:tab w:val="left" w:pos="220"/>
        </w:tabs>
        <w:spacing w:line="360" w:lineRule="auto"/>
        <w:ind w:left="0"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本项目只接受购买了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文件的单位提交的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tabs>
          <w:tab w:val="left" w:pos="220"/>
        </w:tabs>
        <w:spacing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5.本项目不接受联合体参选。</w:t>
      </w:r>
    </w:p>
    <w:p>
      <w:pPr>
        <w:numPr>
          <w:ilvl w:val="0"/>
          <w:numId w:val="0"/>
        </w:numPr>
        <w:tabs>
          <w:tab w:val="left" w:pos="720"/>
        </w:tabs>
        <w:spacing w:line="360" w:lineRule="auto"/>
        <w:ind w:firstLine="482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获取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文件：现场领购。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符合资格的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应当在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日起至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</w:rPr>
        <w:t>日期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间（上午09: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0至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0,下午14:30至17:30（北京时间），法定节假日除外），携带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（以下资料均须加盖公章）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①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营业执照（或事业法人登记证）副本复印件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②法定代表人证明书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法定代表人授权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委托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书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；③响应供应商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收到邀请的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投标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邀请复印件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④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登记表》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</w:rPr>
        <w:t>详见附件一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在规定时间内到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广东省广大工程顾问有限公司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（详细地址：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广州市番禺区东环街文坡路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>8号8楼）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领购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文件，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文件每套售价500元，售后不退。（咨询电话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020-38293607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/13560479885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肖小姐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三、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提交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响应文件截止时间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9时30分。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leftChars="0"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提交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响应文件地点：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广州市番禺区东环街文坡路8号8楼会议室。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五、比选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响应文件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提交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9时00分--9时30分。</w:t>
      </w:r>
    </w:p>
    <w:p>
      <w:pPr>
        <w:numPr>
          <w:ilvl w:val="0"/>
          <w:numId w:val="0"/>
        </w:numPr>
        <w:tabs>
          <w:tab w:val="left" w:pos="567"/>
        </w:tabs>
        <w:spacing w:line="360" w:lineRule="auto"/>
        <w:ind w:left="0" w:leftChars="0" w:firstLine="480" w:firstLineChars="200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六、比选时间：2024年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分。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七、比选</w:t>
      </w:r>
      <w:r>
        <w:rPr>
          <w:rFonts w:hint="eastAsia" w:ascii="宋体" w:hAnsi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广州市番禺区东环街文坡路8号8楼会议室。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ind w:left="0" w:leftChars="0"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八、</w:t>
      </w:r>
      <w:r>
        <w:rPr>
          <w:rFonts w:hint="eastAsia" w:ascii="宋体" w:hAnsi="宋体"/>
          <w:sz w:val="24"/>
          <w:szCs w:val="24"/>
          <w:highlight w:val="none"/>
        </w:rPr>
        <w:t>联系事项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5"/>
        <w:gridCol w:w="283"/>
        <w:gridCol w:w="4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（一）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广东省广大工程顾问有限公司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spacing w:line="440" w:lineRule="exact"/>
              <w:rPr>
                <w:highlight w:val="none"/>
              </w:rPr>
            </w:pPr>
          </w:p>
        </w:tc>
        <w:tc>
          <w:tcPr>
            <w:tcW w:w="402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地址：</w:t>
            </w:r>
            <w:r>
              <w:rPr>
                <w:rFonts w:hint="eastAsia" w:ascii="宋体" w:hAnsi="宋体"/>
                <w:color w:val="auto"/>
                <w:highlight w:val="none"/>
                <w:u w:val="single"/>
                <w:lang w:eastAsia="zh-CN"/>
              </w:rPr>
              <w:t>广州市番禺区东环街文坡路</w:t>
            </w:r>
            <w:r>
              <w:rPr>
                <w:rFonts w:hint="eastAsia" w:ascii="宋体" w:hAnsi="宋体"/>
                <w:color w:val="auto"/>
                <w:highlight w:val="none"/>
                <w:u w:val="single"/>
                <w:lang w:val="en-US" w:eastAsia="zh-CN"/>
              </w:rPr>
              <w:t>8号8楼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spacing w:line="440" w:lineRule="exact"/>
              <w:ind w:firstLine="630" w:firstLineChars="300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联系人：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肖小姐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spacing w:line="440" w:lineRule="exact"/>
              <w:rPr>
                <w:highlight w:val="none"/>
              </w:rPr>
            </w:pPr>
          </w:p>
        </w:tc>
        <w:tc>
          <w:tcPr>
            <w:tcW w:w="4029" w:type="dxa"/>
            <w:noWrap w:val="0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020-38293607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/13560479885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spacing w:line="440" w:lineRule="exact"/>
              <w:ind w:firstLine="630" w:firstLineChars="3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邮箱</w:t>
            </w:r>
            <w:r>
              <w:rPr>
                <w:rFonts w:hint="eastAsia" w:ascii="宋体" w:hAnsi="宋体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525178029@qq.com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spacing w:line="440" w:lineRule="exact"/>
              <w:rPr>
                <w:highlight w:val="none"/>
              </w:rPr>
            </w:pPr>
          </w:p>
        </w:tc>
        <w:tc>
          <w:tcPr>
            <w:tcW w:w="4029" w:type="dxa"/>
            <w:noWrap w:val="0"/>
            <w:vAlign w:val="center"/>
          </w:tcPr>
          <w:p>
            <w:pPr>
              <w:spacing w:line="440" w:lineRule="exact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邮编：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（二）采购人：广州市城市管理和综合执法局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spacing w:line="440" w:lineRule="exact"/>
              <w:rPr>
                <w:highlight w:val="none"/>
              </w:rPr>
            </w:pPr>
          </w:p>
        </w:tc>
        <w:tc>
          <w:tcPr>
            <w:tcW w:w="402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地址：广州市越秀区文明路贤思街34号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4315" w:type="dxa"/>
            <w:noWrap w:val="0"/>
            <w:vAlign w:val="center"/>
          </w:tcPr>
          <w:p>
            <w:pPr>
              <w:spacing w:line="440" w:lineRule="exact"/>
              <w:ind w:firstLine="661" w:firstLineChars="315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联系人：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小姐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spacing w:line="440" w:lineRule="exact"/>
              <w:rPr>
                <w:highlight w:val="none"/>
              </w:rPr>
            </w:pPr>
          </w:p>
        </w:tc>
        <w:tc>
          <w:tcPr>
            <w:tcW w:w="4029" w:type="dxa"/>
            <w:noWrap w:val="0"/>
            <w:vAlign w:val="center"/>
          </w:tcPr>
          <w:p>
            <w:pPr>
              <w:spacing w:line="44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020-83639317</w:t>
            </w:r>
          </w:p>
        </w:tc>
      </w:tr>
    </w:tbl>
    <w:p>
      <w:pPr>
        <w:spacing w:line="450" w:lineRule="exact"/>
        <w:jc w:val="right"/>
        <w:rPr>
          <w:rFonts w:hint="eastAsia" w:ascii="宋体" w:hAnsi="宋体"/>
          <w:b/>
          <w:bCs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szCs w:val="21"/>
          <w:highlight w:val="none"/>
          <w:lang w:eastAsia="zh-CN"/>
        </w:rPr>
        <w:t>广州市城市管理和综合执法局</w:t>
      </w:r>
    </w:p>
    <w:p>
      <w:pPr>
        <w:spacing w:line="450" w:lineRule="exact"/>
        <w:jc w:val="right"/>
        <w:rPr>
          <w:rFonts w:hint="eastAsia" w:ascii="宋体" w:hAnsi="宋体" w:eastAsia="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szCs w:val="21"/>
          <w:highlight w:val="none"/>
          <w:lang w:eastAsia="zh-CN"/>
        </w:rPr>
        <w:t>广东省广大工程顾问有限公司</w:t>
      </w:r>
    </w:p>
    <w:p>
      <w:pPr>
        <w:spacing w:line="450" w:lineRule="exact"/>
        <w:jc w:val="right"/>
        <w:rPr>
          <w:rFonts w:hint="eastAsia" w:ascii="宋体" w:hAnsi="宋体"/>
          <w:b/>
          <w:bCs/>
          <w:color w:val="auto"/>
          <w:szCs w:val="21"/>
          <w:highlight w:val="none"/>
        </w:rPr>
        <w:sectPr>
          <w:footerReference r:id="rId3" w:type="default"/>
          <w:pgSz w:w="11906" w:h="16838"/>
          <w:pgMar w:top="1440" w:right="1800" w:bottom="1440" w:left="146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202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年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月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日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一：</w:t>
      </w:r>
    </w:p>
    <w:p>
      <w:pPr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  <w:lang w:eastAsia="zh-CN"/>
        </w:rPr>
        <w:t>比选</w:t>
      </w:r>
      <w:r>
        <w:rPr>
          <w:rFonts w:hint="eastAsia" w:ascii="宋体" w:hAnsi="宋体"/>
          <w:b/>
          <w:bCs/>
          <w:sz w:val="32"/>
          <w:szCs w:val="32"/>
          <w:highlight w:val="none"/>
        </w:rPr>
        <w:t>登记表</w:t>
      </w:r>
    </w:p>
    <w:p>
      <w:pPr>
        <w:jc w:val="center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  <w:lang w:eastAsia="zh-CN"/>
        </w:rPr>
        <w:t>比选</w:t>
      </w:r>
      <w:r>
        <w:rPr>
          <w:rFonts w:hint="eastAsia" w:ascii="宋体" w:hAnsi="宋体"/>
          <w:sz w:val="24"/>
          <w:highlight w:val="none"/>
        </w:rPr>
        <w:t>文件购买登记表）</w:t>
      </w:r>
    </w:p>
    <w:tbl>
      <w:tblPr>
        <w:tblStyle w:val="5"/>
        <w:tblpPr w:leftFromText="180" w:rightFromText="180" w:vertAnchor="text" w:tblpXSpec="center" w:tblpY="1"/>
        <w:tblOverlap w:val="never"/>
        <w:tblW w:w="14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604"/>
        <w:gridCol w:w="2484"/>
        <w:gridCol w:w="2508"/>
        <w:gridCol w:w="2076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Calibri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Calibri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5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Calibri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Calibri" w:cs="宋体"/>
                <w:sz w:val="24"/>
                <w:szCs w:val="24"/>
                <w:highlight w:val="none"/>
                <w:u w:val="none"/>
                <w:lang w:eastAsia="zh-CN"/>
              </w:rPr>
              <w:t>依法行政培训</w:t>
            </w:r>
            <w:r>
              <w:rPr>
                <w:rFonts w:hint="eastAsia" w:ascii="宋体" w:hAnsi="宋体" w:eastAsia="Calibri" w:cs="宋体"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购买文件日期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75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GDGD-2024-YQZB004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子包号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响应供应商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资料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购买文件单位名称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（加盖公章）</w:t>
            </w:r>
          </w:p>
        </w:tc>
        <w:tc>
          <w:tcPr>
            <w:tcW w:w="4992" w:type="dxa"/>
            <w:gridSpan w:val="2"/>
            <w:noWrap w:val="0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文件价格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（元/套）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购买文件单位地址</w:t>
            </w:r>
          </w:p>
        </w:tc>
        <w:tc>
          <w:tcPr>
            <w:tcW w:w="49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购标书人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响应供应商授权代表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企业信用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99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1251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450" w:lineRule="exact"/>
        <w:jc w:val="left"/>
      </w:pPr>
      <w:r>
        <w:rPr>
          <w:rFonts w:hint="eastAsia" w:ascii="宋体" w:hAnsi="宋体"/>
          <w:sz w:val="24"/>
          <w:szCs w:val="24"/>
          <w:highlight w:val="none"/>
        </w:rPr>
        <w:t xml:space="preserve">购买标书经办人签名：                   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财务人员签名：               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代理机构经办人签名：</w:t>
      </w:r>
    </w:p>
    <w:bookmarkEnd w:id="0"/>
    <w:sectPr>
      <w:pgSz w:w="16838" w:h="11906" w:orient="landscape"/>
      <w:pgMar w:top="1179" w:right="1327" w:bottom="1236" w:left="1270" w:header="794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180"/>
        <w:tab w:val="clear" w:pos="8306"/>
      </w:tabs>
      <w:ind w:left="-523" w:leftChars="-249" w:right="-868" w:firstLine="630" w:firstLineChars="300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chineseCountingThousand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1D96DD1"/>
    <w:multiLevelType w:val="multilevel"/>
    <w:tmpl w:val="41D96DD1"/>
    <w:lvl w:ilvl="0" w:tentative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</w:lvl>
    <w:lvl w:ilvl="1" w:tentative="0">
      <w:start w:val="1"/>
      <w:numFmt w:val="decimal"/>
      <w:lvlText w:val="%2."/>
      <w:lvlJc w:val="left"/>
      <w:pPr>
        <w:tabs>
          <w:tab w:val="left" w:pos="1060"/>
        </w:tabs>
        <w:ind w:left="1060" w:hanging="360"/>
      </w:pPr>
      <w:rPr>
        <w:rFonts w:hint="eastAsia"/>
        <w:color w:val="auto"/>
      </w:rPr>
    </w:lvl>
    <w:lvl w:ilvl="2" w:tentative="0">
      <w:start w:val="1"/>
      <w:numFmt w:val="decimal"/>
      <w:lvlText w:val="%3."/>
      <w:lvlJc w:val="left"/>
      <w:pPr>
        <w:tabs>
          <w:tab w:val="left" w:pos="1780"/>
        </w:tabs>
        <w:ind w:left="178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50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22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394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4660" w:hanging="360"/>
      </w:p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38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1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jFmYzFiNWRmOTlhMzlhOWEzNzgxMzQzMDI2OWUifQ=="/>
  </w:docVars>
  <w:rsids>
    <w:rsidRoot w:val="74AA01D1"/>
    <w:rsid w:val="233735DD"/>
    <w:rsid w:val="488230F0"/>
    <w:rsid w:val="4901266C"/>
    <w:rsid w:val="4F316BE5"/>
    <w:rsid w:val="63012F73"/>
    <w:rsid w:val="74A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rFonts w:ascii="Times New Roman" w:hAnsi="Times New Roman" w:eastAsia="宋体"/>
      <w:b/>
      <w:bCs/>
      <w:kern w:val="44"/>
      <w:sz w:val="21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1890</Words>
  <Characters>2120</Characters>
  <Lines>0</Lines>
  <Paragraphs>0</Paragraphs>
  <TotalTime>13</TotalTime>
  <ScaleCrop>false</ScaleCrop>
  <LinksUpToDate>false</LinksUpToDate>
  <CharactersWithSpaces>2172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2024-06-12T02:31:00Z</dcterms:created>
  <dc:creator>xulong</dc:creator>
  <cp:lastModifiedBy>HSJSGHC</cp:lastModifiedBy>
  <dcterms:modified xsi:type="dcterms:W3CDTF">2024-07-17T07:33:36Z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32789053567E4878AEA47064A89A2B6A_13</vt:lpwstr>
  </property>
</Properties>
</file>