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val="en-US" w:eastAsia="zh-CN"/>
        </w:rPr>
        <w:t>韶关市公安局交警支队2024年维保类项目</w:t>
      </w:r>
    </w:p>
    <w:p>
      <w:pPr>
        <w:jc w:val="center"/>
        <w:rPr>
          <w:rFonts w:hint="eastAsia" w:ascii="仿宋" w:hAnsi="仿宋" w:eastAsia="仿宋" w:cs="仿宋"/>
          <w:color w:val="auto"/>
          <w:highlight w:val="none"/>
        </w:rPr>
      </w:pPr>
      <w:r>
        <w:rPr>
          <w:rFonts w:hint="eastAsia" w:ascii="仿宋" w:hAnsi="仿宋" w:eastAsia="仿宋" w:cs="仿宋"/>
          <w:b/>
          <w:color w:val="auto"/>
          <w:sz w:val="36"/>
          <w:highlight w:val="none"/>
        </w:rPr>
        <w:t>采购需求</w:t>
      </w:r>
    </w:p>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一、采购项目简况和内容</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w:t>
      </w:r>
      <w:bookmarkStart w:id="24" w:name="_GoBack"/>
      <w:bookmarkEnd w:id="24"/>
      <w:r>
        <w:rPr>
          <w:rFonts w:hint="eastAsia" w:ascii="仿宋_GB2312" w:hAnsi="仿宋_GB2312" w:eastAsia="仿宋_GB2312" w:cs="仿宋_GB2312"/>
          <w:color w:val="auto"/>
          <w:sz w:val="28"/>
          <w:szCs w:val="28"/>
          <w:highlight w:val="none"/>
          <w:lang w:eastAsia="zh-CN"/>
        </w:rPr>
        <w:t>韶关市公安局交警支队2024年维保类项目</w:t>
      </w:r>
      <w:r>
        <w:rPr>
          <w:rFonts w:hint="eastAsia" w:ascii="仿宋_GB2312" w:hAnsi="仿宋_GB2312" w:eastAsia="仿宋_GB2312" w:cs="仿宋_GB2312"/>
          <w:color w:val="auto"/>
          <w:sz w:val="28"/>
          <w:szCs w:val="28"/>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kern w:val="1"/>
          <w:sz w:val="28"/>
          <w:szCs w:val="28"/>
          <w:highlight w:val="none"/>
        </w:rPr>
      </w:pPr>
      <w:r>
        <w:rPr>
          <w:rFonts w:hint="eastAsia" w:ascii="仿宋_GB2312" w:hAnsi="仿宋_GB2312" w:eastAsia="仿宋_GB2312" w:cs="仿宋_GB2312"/>
          <w:color w:val="auto"/>
          <w:kern w:val="1"/>
          <w:sz w:val="28"/>
          <w:szCs w:val="28"/>
          <w:highlight w:val="none"/>
        </w:rPr>
        <w:t>2、采购内容：（</w:t>
      </w:r>
      <w:r>
        <w:rPr>
          <w:rFonts w:hint="eastAsia" w:ascii="仿宋_GB2312" w:hAnsi="仿宋_GB2312" w:eastAsia="仿宋_GB2312" w:cs="仿宋_GB2312"/>
          <w:color w:val="auto"/>
          <w:sz w:val="28"/>
          <w:szCs w:val="28"/>
          <w:highlight w:val="none"/>
        </w:rPr>
        <w:t>具体详见采购项目需求一览表</w:t>
      </w:r>
      <w:r>
        <w:rPr>
          <w:rFonts w:hint="eastAsia" w:ascii="仿宋_GB2312" w:hAnsi="仿宋_GB2312" w:eastAsia="仿宋_GB2312" w:cs="仿宋_GB2312"/>
          <w:color w:val="auto"/>
          <w:kern w:val="1"/>
          <w:sz w:val="28"/>
          <w:szCs w:val="28"/>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3、采购项目预算（最高限价，元）：</w:t>
      </w:r>
      <w:r>
        <w:rPr>
          <w:rFonts w:hint="eastAsia" w:ascii="仿宋_GB2312" w:hAnsi="仿宋_GB2312" w:eastAsia="仿宋_GB2312" w:cs="仿宋_GB2312"/>
          <w:color w:val="auto"/>
          <w:sz w:val="28"/>
          <w:szCs w:val="28"/>
          <w:highlight w:val="none"/>
          <w:u w:val="single"/>
          <w:lang w:val="en-US" w:eastAsia="zh-CN"/>
        </w:rPr>
        <w:t xml:space="preserve">  423.4 </w:t>
      </w:r>
      <w:r>
        <w:rPr>
          <w:rFonts w:hint="eastAsia" w:ascii="仿宋_GB2312" w:hAnsi="仿宋_GB2312" w:eastAsia="仿宋_GB2312" w:cs="仿宋_GB2312"/>
          <w:color w:val="auto"/>
          <w:sz w:val="28"/>
          <w:szCs w:val="28"/>
          <w:highlight w:val="none"/>
          <w:u w:val="none"/>
          <w:lang w:val="en-US" w:eastAsia="zh-CN"/>
        </w:rPr>
        <w:t>万</w:t>
      </w:r>
      <w:r>
        <w:rPr>
          <w:rFonts w:hint="eastAsia" w:ascii="仿宋_GB2312" w:hAnsi="仿宋_GB2312" w:eastAsia="仿宋_GB2312" w:cs="仿宋_GB2312"/>
          <w:color w:val="auto"/>
          <w:sz w:val="28"/>
          <w:szCs w:val="28"/>
          <w:highlight w:val="none"/>
        </w:rPr>
        <w:t>元。</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4、服务期限：12个月。</w:t>
      </w:r>
    </w:p>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仿宋_GB2312" w:hAnsi="仿宋_GB2312" w:eastAsia="仿宋_GB2312" w:cs="仿宋_GB2312"/>
          <w:b/>
          <w:color w:val="auto"/>
          <w:sz w:val="28"/>
          <w:szCs w:val="28"/>
          <w:highlight w:val="none"/>
        </w:rPr>
      </w:pPr>
      <w:bookmarkStart w:id="0" w:name="_Toc383763293"/>
      <w:bookmarkStart w:id="1" w:name="_Toc383505040"/>
      <w:r>
        <w:rPr>
          <w:rFonts w:hint="eastAsia" w:ascii="仿宋_GB2312" w:hAnsi="仿宋_GB2312" w:eastAsia="仿宋_GB2312" w:cs="仿宋_GB2312"/>
          <w:b/>
          <w:color w:val="auto"/>
          <w:sz w:val="28"/>
          <w:szCs w:val="28"/>
          <w:highlight w:val="none"/>
        </w:rPr>
        <w:t>二、采购项目技术规格、参数及要求</w:t>
      </w:r>
    </w:p>
    <w:p>
      <w:pPr>
        <w:keepNext w:val="0"/>
        <w:keepLines w:val="0"/>
        <w:pageBreakBefore w:val="0"/>
        <w:widowControl/>
        <w:kinsoku/>
        <w:wordWrap/>
        <w:overflowPunct/>
        <w:topLinePunct w:val="0"/>
        <w:autoSpaceDE/>
        <w:autoSpaceDN/>
        <w:bidi w:val="0"/>
        <w:adjustRightInd/>
        <w:snapToGrid/>
        <w:spacing w:line="400" w:lineRule="exact"/>
        <w:ind w:left="387" w:leftChars="117" w:hanging="141" w:hangingChars="50"/>
        <w:jc w:val="left"/>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8"/>
          <w:szCs w:val="28"/>
          <w:highlight w:val="none"/>
        </w:rPr>
        <w:t>（一）采购项目需求一览表</w:t>
      </w:r>
    </w:p>
    <w:tbl>
      <w:tblPr>
        <w:tblStyle w:val="11"/>
        <w:tblW w:w="8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1744"/>
        <w:gridCol w:w="3491"/>
        <w:gridCol w:w="1520"/>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52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维护内容</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费用（万元）</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服务期限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交通技术监控设备软硬件类维保</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人工服务费及500元以下修复费用</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122.4</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highlight w:val="none"/>
                <w:u w:val="none"/>
              </w:rPr>
            </w:pP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材料类（500元以上配件等各类设施设备）</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驾驶人科目二考试系统维保</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驾驶人科目二考试系统维保</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驾驶人科目三考试系统维保</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驾驶人科目三考试系统维保</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档案管理系统维保</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车管所档案管理系统维保</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市区红绿灯备电系统</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为市区50个主要信号控制路口的红绿灯配备备电系统</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机动车查验、检验监管系统维保</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机动车查验、检验监管系统维保</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交警支队公安交通综合管控平台维保</w:t>
            </w:r>
          </w:p>
        </w:tc>
        <w:tc>
          <w:tcPr>
            <w:tcW w:w="3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交警支队公安交通综合管控平台维保</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12个月</w:t>
            </w:r>
          </w:p>
        </w:tc>
      </w:tr>
    </w:tbl>
    <w:p>
      <w:pPr>
        <w:keepNext w:val="0"/>
        <w:keepLines w:val="0"/>
        <w:pageBreakBefore w:val="0"/>
        <w:widowControl/>
        <w:kinsoku/>
        <w:wordWrap/>
        <w:overflowPunct/>
        <w:topLinePunct w:val="0"/>
        <w:autoSpaceDE/>
        <w:autoSpaceDN/>
        <w:bidi w:val="0"/>
        <w:adjustRightInd/>
        <w:snapToGrid/>
        <w:spacing w:line="400" w:lineRule="exact"/>
        <w:ind w:left="387" w:leftChars="117" w:hanging="141" w:hangingChars="50"/>
        <w:jc w:val="lef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（二）服务范围清单</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eastAsia="zh-CN"/>
        </w:rPr>
        <w:t>包括</w:t>
      </w:r>
      <w:r>
        <w:rPr>
          <w:rFonts w:hint="eastAsia" w:ascii="仿宋_GB2312" w:hAnsi="仿宋_GB2312" w:eastAsia="仿宋_GB2312" w:cs="仿宋_GB2312"/>
          <w:color w:val="auto"/>
          <w:sz w:val="28"/>
          <w:szCs w:val="28"/>
          <w:highlight w:val="none"/>
        </w:rPr>
        <w:t>交通技术监控设备软硬件类维保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驾驶人科目二考试系统维保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驾驶人科目三考试系统维保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档案管理系统维保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市区红绿灯备电系统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机动车查验检验监管系统维保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交警支队公安交通综合管控平台维保。</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交通技术监控设备软硬件类维保：</w:t>
      </w:r>
      <w:r>
        <w:rPr>
          <w:rFonts w:hint="eastAsia" w:ascii="仿宋_GB2312" w:hAnsi="仿宋_GB2312" w:eastAsia="仿宋_GB2312" w:cs="仿宋_GB2312"/>
          <w:color w:val="auto"/>
          <w:sz w:val="28"/>
          <w:szCs w:val="28"/>
          <w:highlight w:val="none"/>
          <w:lang w:eastAsia="zh-CN"/>
        </w:rPr>
        <w:t>维护范围</w:t>
      </w:r>
      <w:r>
        <w:rPr>
          <w:rFonts w:hint="eastAsia" w:ascii="仿宋_GB2312" w:hAnsi="仿宋_GB2312" w:eastAsia="仿宋_GB2312" w:cs="仿宋_GB2312"/>
          <w:color w:val="auto"/>
          <w:sz w:val="28"/>
          <w:szCs w:val="28"/>
          <w:highlight w:val="none"/>
        </w:rPr>
        <w:t>包括支队管理的浈江区、武江区、曲江区、京港澳高速、武深高速、南韶高速、大广高速、汕昆高速、广乐高速</w:t>
      </w:r>
      <w:r>
        <w:rPr>
          <w:rFonts w:hint="eastAsia" w:ascii="仿宋_GB2312" w:hAnsi="仿宋_GB2312" w:eastAsia="仿宋_GB2312" w:cs="仿宋_GB2312"/>
          <w:color w:val="auto"/>
          <w:sz w:val="28"/>
          <w:szCs w:val="28"/>
          <w:highlight w:val="none"/>
          <w:lang w:eastAsia="zh-CN"/>
        </w:rPr>
        <w:t>、北环高速的所有交通电子类设备，</w:t>
      </w:r>
      <w:r>
        <w:rPr>
          <w:rFonts w:hint="eastAsia" w:ascii="仿宋_GB2312" w:hAnsi="仿宋_GB2312" w:eastAsia="仿宋_GB2312" w:cs="仿宋_GB2312"/>
          <w:color w:val="auto"/>
          <w:sz w:val="28"/>
          <w:szCs w:val="28"/>
          <w:highlight w:val="none"/>
        </w:rPr>
        <w:t>以及支队直属的机房（含UPS房）、车管所、各大队、中队的办公场所</w:t>
      </w:r>
      <w:r>
        <w:rPr>
          <w:rFonts w:hint="eastAsia" w:ascii="仿宋_GB2312" w:hAnsi="仿宋_GB2312" w:eastAsia="仿宋_GB2312" w:cs="仿宋_GB2312"/>
          <w:color w:val="auto"/>
          <w:sz w:val="28"/>
          <w:szCs w:val="28"/>
          <w:highlight w:val="none"/>
          <w:lang w:eastAsia="zh-CN"/>
        </w:rPr>
        <w:t>硬件设备</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维护内容包括红绿灯、信号机、电子警察、视频监控、卡口、诱导屏、气象采集、</w:t>
      </w:r>
      <w:r>
        <w:rPr>
          <w:rFonts w:hint="eastAsia" w:ascii="仿宋_GB2312" w:hAnsi="仿宋_GB2312" w:eastAsia="仿宋_GB2312" w:cs="仿宋_GB2312"/>
          <w:color w:val="auto"/>
          <w:sz w:val="28"/>
          <w:szCs w:val="28"/>
          <w:highlight w:val="none"/>
          <w:lang w:eastAsia="zh-CN"/>
        </w:rPr>
        <w:t>终端、</w:t>
      </w:r>
      <w:r>
        <w:rPr>
          <w:rFonts w:hint="eastAsia" w:ascii="仿宋_GB2312" w:hAnsi="仿宋_GB2312" w:eastAsia="仿宋_GB2312" w:cs="仿宋_GB2312"/>
          <w:color w:val="auto"/>
          <w:sz w:val="28"/>
          <w:szCs w:val="28"/>
          <w:highlight w:val="none"/>
        </w:rPr>
        <w:t>UPS电源以及配套管理的平台和服务器等</w:t>
      </w:r>
      <w:r>
        <w:rPr>
          <w:rFonts w:hint="eastAsia" w:ascii="仿宋_GB2312" w:hAnsi="仿宋_GB2312" w:eastAsia="仿宋_GB2312" w:cs="仿宋_GB2312"/>
          <w:color w:val="auto"/>
          <w:sz w:val="28"/>
          <w:szCs w:val="28"/>
          <w:highlight w:val="none"/>
          <w:lang w:eastAsia="zh-CN"/>
        </w:rPr>
        <w:t>，以及诱导屏发布管理系统、非现场违法管理系统、手机短信发送平台、大货车闯禁行违法自动比对录入系统、韶关市公安局交警支队综合业务查询系统、移动警队App、卡口数据接收平台、集成指挥及星环大数据平台</w:t>
      </w:r>
      <w:r>
        <w:rPr>
          <w:rFonts w:hint="eastAsia" w:ascii="仿宋_GB2312" w:hAnsi="仿宋_GB2312" w:eastAsia="仿宋_GB2312" w:cs="仿宋_GB2312"/>
          <w:color w:val="auto"/>
          <w:sz w:val="28"/>
          <w:szCs w:val="28"/>
          <w:highlight w:val="none"/>
        </w:rPr>
        <w:t>等。</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2.驾驶人科目二考试系统维保：对韶关市公安局交通警察局驾驶人考试系统（西联科目二大小车场地）进行常规维护，保障系统稳定、高效运行。</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3.驾驶人科目三考试系统维保：对韶关市公安局交通警察局驾驶人考试系统（龙归科目三大小车场地）进行常规维护，保障系统稳定、高效运行。</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4.档案管理系统维保：对韶关市公安局交通警察支队车管所公安交通档案综合管理系统项目提供运行维护服务，保障系统稳定、高效运行。</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5.市区红绿灯备电系统：为市区50个主要信号控制路口的红绿灯配备备电系统，保障红绿灯在试点停电时及时产生预警信息并继续运行不低于4小时。</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6.机动车查验检验监管系统维保：对韶关市公安局交警支队机动车查验检验监管系统维保，保障系统稳定、高效运行。</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7.交警支队公安交通综合管控平台维保：对韶关市公安局交警支队公安交通综合管控平台维保，保障平台稳定、高效运行，以满足交通管理的需求。</w:t>
      </w:r>
    </w:p>
    <w:p>
      <w:pPr>
        <w:keepNext w:val="0"/>
        <w:keepLines w:val="0"/>
        <w:pageBreakBefore w:val="0"/>
        <w:widowControl/>
        <w:kinsoku/>
        <w:wordWrap/>
        <w:overflowPunct/>
        <w:topLinePunct w:val="0"/>
        <w:autoSpaceDE/>
        <w:autoSpaceDN/>
        <w:bidi w:val="0"/>
        <w:adjustRightInd/>
        <w:snapToGrid/>
        <w:spacing w:line="400" w:lineRule="exact"/>
        <w:ind w:left="387" w:leftChars="117" w:hanging="141" w:hangingChars="50"/>
        <w:jc w:val="lef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bookmarkStart w:id="2" w:name="_Toc8983"/>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项目维护内容一览表</w:t>
      </w:r>
      <w:bookmarkEnd w:id="2"/>
    </w:p>
    <w:p>
      <w:pPr>
        <w:keepNext w:val="0"/>
        <w:keepLines w:val="0"/>
        <w:pageBreakBefore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_GB2312" w:hAnsi="仿宋_GB2312" w:eastAsia="仿宋_GB2312" w:cs="仿宋_GB2312"/>
          <w:b/>
          <w:bCs/>
          <w:color w:val="auto"/>
          <w:kern w:val="0"/>
          <w:sz w:val="28"/>
          <w:szCs w:val="28"/>
          <w:highlight w:val="none"/>
          <w:lang w:eastAsia="zh-CN"/>
        </w:rPr>
      </w:pPr>
      <w:r>
        <w:rPr>
          <w:rFonts w:hint="eastAsia" w:ascii="仿宋_GB2312" w:hAnsi="仿宋_GB2312" w:eastAsia="仿宋_GB2312" w:cs="仿宋_GB2312"/>
          <w:b/>
          <w:bCs/>
          <w:color w:val="auto"/>
          <w:kern w:val="0"/>
          <w:sz w:val="28"/>
          <w:szCs w:val="28"/>
          <w:highlight w:val="none"/>
        </w:rPr>
        <w:t>表1：软件类维护服务内容</w:t>
      </w:r>
      <w:r>
        <w:rPr>
          <w:rFonts w:hint="eastAsia" w:ascii="仿宋_GB2312" w:hAnsi="仿宋_GB2312" w:eastAsia="仿宋_GB2312" w:cs="仿宋_GB2312"/>
          <w:b/>
          <w:bCs/>
          <w:color w:val="auto"/>
          <w:kern w:val="0"/>
          <w:sz w:val="28"/>
          <w:szCs w:val="28"/>
          <w:highlight w:val="none"/>
          <w:lang w:eastAsia="zh-CN"/>
        </w:rPr>
        <w:t>一览表</w:t>
      </w:r>
    </w:p>
    <w:tbl>
      <w:tblPr>
        <w:tblStyle w:val="11"/>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维护系统</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Cs w:val="21"/>
                <w:highlight w:val="none"/>
                <w:lang w:eastAsia="zh-CN"/>
              </w:rPr>
            </w:pPr>
            <w:r>
              <w:rPr>
                <w:rFonts w:hint="eastAsia" w:ascii="仿宋_GB2312" w:hAnsi="仿宋_GB2312" w:eastAsia="仿宋_GB2312" w:cs="仿宋_GB2312"/>
                <w:b/>
                <w:bCs/>
                <w:color w:val="auto"/>
                <w:kern w:val="0"/>
                <w:szCs w:val="21"/>
                <w:highlight w:val="none"/>
              </w:rPr>
              <w:t>主要维护</w:t>
            </w:r>
            <w:r>
              <w:rPr>
                <w:rFonts w:hint="eastAsia" w:ascii="仿宋_GB2312" w:hAnsi="仿宋_GB2312" w:eastAsia="仿宋_GB2312" w:cs="仿宋_GB2312"/>
                <w:b/>
                <w:bCs/>
                <w:color w:val="auto"/>
                <w:kern w:val="0"/>
                <w:szCs w:val="21"/>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诱导屏发布管理系统</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对日常系统运行进行保障；负责系统新增需求升级；负责系统数据库日常维护与备份。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非现场违法管理系统</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维护内容包括：系统参数管理；查询统计功能；系统管理功能；非现场违法图片接入接口服务；负责系统数据库日常维护。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手机短信发送平台</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交通违法业务告知短信管理，包含非现场实时交通违法告知短信发送、违法警告短信发送、非营运车违法累计3次（含）以上短信发送、营业车违法累计10次（含）以上；机动车业务告知短信，包含临界报废短信、逾期未报废短信、客货动机动车逾期未报废短信、客货运机动车逾期未检验短信、普通车逾期未年检短信、客货运车临近检验短信、临近强制报废1年内短信、发送情况统计短信；驾驶证业务告知短信，包含逾期未审验超过2个月短信、60周岁未提交身体条件证明短信、逾期未换证超过2个月短信、逾期未换证超过1年以上短信、逾期未提交身体证明超过2个月短信、驾驶证扣６（包含）分以上短信、发送情况统计；自定义短信发送管理，包含车主短信发送、短信发送列表、发送自定义短信、短信发送情况查询、通讯录管理、发送组短信；与移动短信提供商服务接口维护；短信平台数据库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大货车闯禁行违法自动比对录入系统</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大货车限行违法管理，包含大货车闯禁行违法比对任务、大货车资料管理、上传大货车违法行为、大货车通行证管理、大货车禁（限）路段管理、大货车禁（限）违法查询及统计；高危化车限行违法管理，包含高危化车闯禁行违法自动比对任务、高危化车资料管理、上传高危化车违法行为、高危化车通行证管理、高危化车禁（限）路段管理、高危化车禁（限）违法查询及统计；负责系统数据库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韶关市公安局交警支队综合业务查询系统</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维护内容：负责系统日常运行维护；负责查询统计的新增需求的系统升级；负责平时无法经过本系统统计的业务报表的后台数据库统计工作；负责维护业务数据资源数据库的日常维护与数据更新。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移动警队App</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维护内容：对日常系统运行进行保障；负责系统新增需求升级；负责系统数据库日常维护与备份。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卡口数据接收</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维护内容：负责系统日常运行维护；负责查询统计的新增需求的系统升级；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集成指挥及星环大数据平台</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val="0"/>
                <w:bCs w:val="0"/>
                <w:color w:val="auto"/>
                <w:kern w:val="0"/>
                <w:szCs w:val="21"/>
                <w:highlight w:val="none"/>
              </w:rPr>
            </w:pPr>
            <w:r>
              <w:rPr>
                <w:rFonts w:hint="eastAsia" w:ascii="仿宋_GB2312" w:hAnsi="仿宋_GB2312" w:eastAsia="仿宋_GB2312" w:cs="仿宋_GB2312"/>
                <w:b w:val="0"/>
                <w:bCs w:val="0"/>
                <w:color w:val="auto"/>
                <w:kern w:val="0"/>
                <w:szCs w:val="21"/>
                <w:highlight w:val="none"/>
              </w:rPr>
              <w:t>维护内容：负责系统日常运行维护；处理日常问题</w:t>
            </w:r>
          </w:p>
        </w:tc>
      </w:tr>
    </w:tbl>
    <w:p>
      <w:pPr>
        <w:keepNext w:val="0"/>
        <w:keepLines w:val="0"/>
        <w:pageBreakBefore w:val="0"/>
        <w:widowControl/>
        <w:kinsoku/>
        <w:wordWrap/>
        <w:overflowPunct/>
        <w:topLinePunct w:val="0"/>
        <w:autoSpaceDE/>
        <w:autoSpaceDN/>
        <w:bidi w:val="0"/>
        <w:adjustRightInd w:val="0"/>
        <w:snapToGrid w:val="0"/>
        <w:spacing w:before="142" w:beforeLines="50" w:line="400" w:lineRule="exact"/>
        <w:ind w:firstLine="562" w:firstLineChars="200"/>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bCs/>
          <w:color w:val="auto"/>
          <w:sz w:val="28"/>
          <w:szCs w:val="28"/>
          <w:highlight w:val="none"/>
        </w:rPr>
        <w:t>表</w:t>
      </w: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color w:val="auto"/>
          <w:sz w:val="28"/>
          <w:szCs w:val="28"/>
          <w:highlight w:val="none"/>
        </w:rPr>
        <w:t>硬件类项目维护服务内容一览表</w:t>
      </w:r>
    </w:p>
    <w:tbl>
      <w:tblPr>
        <w:tblStyle w:val="11"/>
        <w:tblW w:w="0" w:type="auto"/>
        <w:jc w:val="center"/>
        <w:tblLayout w:type="fixed"/>
        <w:tblCellMar>
          <w:top w:w="0" w:type="dxa"/>
          <w:left w:w="108" w:type="dxa"/>
          <w:bottom w:w="0" w:type="dxa"/>
          <w:right w:w="108" w:type="dxa"/>
        </w:tblCellMar>
      </w:tblPr>
      <w:tblGrid>
        <w:gridCol w:w="645"/>
        <w:gridCol w:w="1404"/>
        <w:gridCol w:w="838"/>
        <w:gridCol w:w="6285"/>
      </w:tblGrid>
      <w:tr>
        <w:tblPrEx>
          <w:tblCellMar>
            <w:top w:w="0" w:type="dxa"/>
            <w:left w:w="108" w:type="dxa"/>
            <w:bottom w:w="0" w:type="dxa"/>
            <w:right w:w="108" w:type="dxa"/>
          </w:tblCellMar>
        </w:tblPrEx>
        <w:trPr>
          <w:trHeight w:val="27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序号</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项目名称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内容</w:t>
            </w:r>
          </w:p>
        </w:tc>
        <w:tc>
          <w:tcPr>
            <w:tcW w:w="62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具体内容</w:t>
            </w:r>
          </w:p>
        </w:tc>
      </w:tr>
      <w:tr>
        <w:tblPrEx>
          <w:tblCellMar>
            <w:top w:w="0" w:type="dxa"/>
            <w:left w:w="108" w:type="dxa"/>
            <w:bottom w:w="0" w:type="dxa"/>
            <w:right w:w="108" w:type="dxa"/>
          </w:tblCellMar>
        </w:tblPrEx>
        <w:trPr>
          <w:trHeight w:val="417" w:hRule="atLeast"/>
          <w:jc w:val="center"/>
        </w:trPr>
        <w:tc>
          <w:tcPr>
            <w:tcW w:w="645"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1404"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京港澳高速、武深高速、南韶高速、大广高速、汕昆高速、广乐高速</w:t>
            </w:r>
            <w:r>
              <w:rPr>
                <w:rFonts w:hint="eastAsia" w:ascii="仿宋_GB2312" w:hAnsi="仿宋_GB2312" w:eastAsia="仿宋_GB2312" w:cs="仿宋_GB2312"/>
                <w:color w:val="auto"/>
                <w:szCs w:val="21"/>
                <w:highlight w:val="none"/>
              </w:rPr>
              <w:t>部分</w:t>
            </w:r>
          </w:p>
        </w:tc>
        <w:tc>
          <w:tcPr>
            <w:tcW w:w="838"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kern w:val="0"/>
                <w:szCs w:val="21"/>
                <w:highlight w:val="none"/>
              </w:rPr>
              <w:t>前端系统维护</w:t>
            </w:r>
          </w:p>
        </w:tc>
        <w:tc>
          <w:tcPr>
            <w:tcW w:w="62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前端</w:t>
            </w:r>
            <w:r>
              <w:rPr>
                <w:rFonts w:hint="eastAsia" w:ascii="仿宋_GB2312" w:hAnsi="仿宋_GB2312" w:eastAsia="仿宋_GB2312" w:cs="仿宋_GB2312"/>
                <w:color w:val="auto"/>
                <w:kern w:val="0"/>
                <w:szCs w:val="21"/>
                <w:highlight w:val="none"/>
                <w:lang w:eastAsia="zh-CN"/>
              </w:rPr>
              <w:t>摄像机</w:t>
            </w:r>
            <w:r>
              <w:rPr>
                <w:rFonts w:hint="eastAsia" w:ascii="仿宋_GB2312" w:hAnsi="仿宋_GB2312" w:eastAsia="仿宋_GB2312" w:cs="仿宋_GB2312"/>
                <w:color w:val="auto"/>
                <w:kern w:val="0"/>
                <w:szCs w:val="21"/>
                <w:highlight w:val="none"/>
              </w:rPr>
              <w:t>维护：</w:t>
            </w:r>
            <w:r>
              <w:rPr>
                <w:rFonts w:hint="eastAsia" w:ascii="仿宋_GB2312" w:hAnsi="仿宋_GB2312" w:eastAsia="仿宋_GB2312" w:cs="仿宋_GB2312"/>
                <w:color w:val="auto"/>
                <w:spacing w:val="12"/>
                <w:szCs w:val="21"/>
                <w:highlight w:val="none"/>
              </w:rPr>
              <w:t>球形摄像机以及</w:t>
            </w:r>
            <w:r>
              <w:rPr>
                <w:rFonts w:hint="eastAsia" w:ascii="仿宋_GB2312" w:hAnsi="仿宋_GB2312" w:eastAsia="仿宋_GB2312" w:cs="仿宋_GB2312"/>
                <w:color w:val="auto"/>
                <w:kern w:val="0"/>
                <w:szCs w:val="21"/>
                <w:highlight w:val="none"/>
              </w:rPr>
              <w:t>前端系监控点系统（包括摄像机、立杆、设备箱、供电线路、前端防雷接地等）进行维护服务；</w:t>
            </w:r>
            <w:r>
              <w:rPr>
                <w:rFonts w:hint="eastAsia" w:ascii="仿宋_GB2312" w:hAnsi="仿宋_GB2312" w:eastAsia="仿宋_GB2312" w:cs="仿宋_GB2312"/>
                <w:color w:val="auto"/>
                <w:spacing w:val="12"/>
                <w:szCs w:val="21"/>
                <w:highlight w:val="none"/>
              </w:rPr>
              <w:t>卡口摄像机以及</w:t>
            </w:r>
            <w:r>
              <w:rPr>
                <w:rFonts w:hint="eastAsia" w:ascii="仿宋_GB2312" w:hAnsi="仿宋_GB2312" w:eastAsia="仿宋_GB2312" w:cs="仿宋_GB2312"/>
                <w:color w:val="auto"/>
                <w:kern w:val="0"/>
                <w:szCs w:val="21"/>
                <w:highlight w:val="none"/>
              </w:rPr>
              <w:t>前端卡口系统设备（包括摄像机、立杆、设备箱、供电线路、补光灯、爆闪灯、前端防雷接地等）进行维护服务；</w:t>
            </w:r>
            <w:r>
              <w:rPr>
                <w:rFonts w:hint="eastAsia" w:ascii="仿宋_GB2312" w:hAnsi="仿宋_GB2312" w:eastAsia="仿宋_GB2312" w:cs="仿宋_GB2312"/>
                <w:color w:val="auto"/>
                <w:spacing w:val="12"/>
                <w:szCs w:val="21"/>
                <w:highlight w:val="none"/>
              </w:rPr>
              <w:t>气象采集设备</w:t>
            </w:r>
            <w:r>
              <w:rPr>
                <w:rFonts w:hint="eastAsia" w:ascii="仿宋_GB2312" w:hAnsi="仿宋_GB2312" w:eastAsia="仿宋_GB2312" w:cs="仿宋_GB2312"/>
                <w:color w:val="auto"/>
                <w:kern w:val="0"/>
                <w:szCs w:val="21"/>
                <w:highlight w:val="none"/>
              </w:rPr>
              <w:t>（包括气象采集仪器、摄像机、立杆、设备箱、供电线路、前端防雷接地等）进行维护服务；</w:t>
            </w:r>
            <w:r>
              <w:rPr>
                <w:rFonts w:hint="eastAsia" w:ascii="仿宋_GB2312" w:hAnsi="仿宋_GB2312" w:eastAsia="仿宋_GB2312" w:cs="仿宋_GB2312"/>
                <w:bCs/>
                <w:color w:val="auto"/>
                <w:kern w:val="0"/>
                <w:szCs w:val="21"/>
                <w:highlight w:val="none"/>
              </w:rPr>
              <w:t>服务维护期1年。</w:t>
            </w:r>
          </w:p>
        </w:tc>
      </w:tr>
      <w:tr>
        <w:tblPrEx>
          <w:tblCellMar>
            <w:top w:w="0" w:type="dxa"/>
            <w:left w:w="108" w:type="dxa"/>
            <w:bottom w:w="0" w:type="dxa"/>
            <w:right w:w="108" w:type="dxa"/>
          </w:tblCellMar>
        </w:tblPrEx>
        <w:trPr>
          <w:trHeight w:val="479" w:hRule="atLeast"/>
          <w:jc w:val="center"/>
        </w:trPr>
        <w:tc>
          <w:tcPr>
            <w:tcW w:w="645" w:type="dxa"/>
            <w:vMerge w:val="continue"/>
            <w:tcBorders>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kern w:val="0"/>
                <w:szCs w:val="21"/>
                <w:highlight w:val="none"/>
              </w:rPr>
            </w:pPr>
          </w:p>
        </w:tc>
        <w:tc>
          <w:tcPr>
            <w:tcW w:w="1404" w:type="dxa"/>
            <w:vMerge w:val="continue"/>
            <w:tcBorders>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kern w:val="0"/>
                <w:szCs w:val="21"/>
                <w:highlight w:val="none"/>
              </w:rPr>
            </w:pPr>
          </w:p>
        </w:tc>
        <w:tc>
          <w:tcPr>
            <w:tcW w:w="83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后端系统维护</w:t>
            </w:r>
          </w:p>
        </w:tc>
        <w:tc>
          <w:tcPr>
            <w:tcW w:w="6285"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rPr>
              <w:t>监控室后端</w:t>
            </w:r>
            <w:r>
              <w:rPr>
                <w:rFonts w:hint="eastAsia" w:ascii="仿宋_GB2312" w:hAnsi="仿宋_GB2312" w:eastAsia="仿宋_GB2312" w:cs="仿宋_GB2312"/>
                <w:color w:val="auto"/>
                <w:spacing w:val="12"/>
                <w:szCs w:val="21"/>
                <w:highlight w:val="none"/>
                <w:lang w:eastAsia="zh-CN"/>
              </w:rPr>
              <w:t>设备、执法办案区</w:t>
            </w:r>
            <w:r>
              <w:rPr>
                <w:rFonts w:hint="eastAsia" w:ascii="仿宋_GB2312" w:hAnsi="仿宋_GB2312" w:eastAsia="仿宋_GB2312" w:cs="仿宋_GB2312"/>
                <w:color w:val="auto"/>
                <w:spacing w:val="12"/>
                <w:szCs w:val="21"/>
                <w:highlight w:val="none"/>
              </w:rPr>
              <w:t>及机房设备（包含存储设备、视频分配器、解码器、硬盘、服务器、工作站、显示屏、UPS设备、传输设备以及其他设备等）维护保养服务；</w:t>
            </w:r>
            <w:r>
              <w:rPr>
                <w:rFonts w:hint="eastAsia" w:ascii="仿宋_GB2312" w:hAnsi="仿宋_GB2312" w:eastAsia="仿宋_GB2312" w:cs="仿宋_GB2312"/>
                <w:bCs/>
                <w:color w:val="auto"/>
                <w:kern w:val="0"/>
                <w:szCs w:val="21"/>
                <w:highlight w:val="none"/>
              </w:rPr>
              <w:t>服务维护期1年。</w:t>
            </w:r>
          </w:p>
        </w:tc>
      </w:tr>
      <w:tr>
        <w:tblPrEx>
          <w:tblCellMar>
            <w:top w:w="0" w:type="dxa"/>
            <w:left w:w="108" w:type="dxa"/>
            <w:bottom w:w="0" w:type="dxa"/>
            <w:right w:w="108" w:type="dxa"/>
          </w:tblCellMar>
        </w:tblPrEx>
        <w:trPr>
          <w:trHeight w:val="99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14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浈江区、武江区、曲江区</w:t>
            </w:r>
            <w:r>
              <w:rPr>
                <w:rFonts w:hint="eastAsia" w:ascii="仿宋_GB2312" w:hAnsi="仿宋_GB2312" w:eastAsia="仿宋_GB2312" w:cs="仿宋_GB2312"/>
                <w:color w:val="auto"/>
                <w:szCs w:val="21"/>
                <w:highlight w:val="none"/>
              </w:rPr>
              <w:t>部分</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前端系统维护</w:t>
            </w:r>
          </w:p>
        </w:tc>
        <w:tc>
          <w:tcPr>
            <w:tcW w:w="62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kern w:val="0"/>
                <w:szCs w:val="21"/>
                <w:highlight w:val="none"/>
              </w:rPr>
              <w:t>前端摄像机维护：信息机（包括设备箱、供电线路、前端防雷接地等）；红绿灯设备（包括灯盘、倒计时、立杆、设备箱、供电线路、前端防雷接地等）</w:t>
            </w:r>
            <w:r>
              <w:rPr>
                <w:rFonts w:hint="eastAsia" w:ascii="仿宋_GB2312" w:hAnsi="仿宋_GB2312" w:eastAsia="仿宋_GB2312" w:cs="仿宋_GB2312"/>
                <w:color w:val="auto"/>
                <w:spacing w:val="12"/>
                <w:szCs w:val="21"/>
                <w:highlight w:val="none"/>
              </w:rPr>
              <w:t>球形摄像机、枪形摄像机以及</w:t>
            </w:r>
            <w:r>
              <w:rPr>
                <w:rFonts w:hint="eastAsia" w:ascii="仿宋_GB2312" w:hAnsi="仿宋_GB2312" w:eastAsia="仿宋_GB2312" w:cs="仿宋_GB2312"/>
                <w:color w:val="auto"/>
                <w:kern w:val="0"/>
                <w:szCs w:val="21"/>
                <w:highlight w:val="none"/>
              </w:rPr>
              <w:t>前端系监控点系统（包括摄像机、立杆、设备箱、供电线路、前端防雷接地等）进行维护服务；电子警察、</w:t>
            </w:r>
            <w:r>
              <w:rPr>
                <w:rFonts w:hint="eastAsia" w:ascii="仿宋_GB2312" w:hAnsi="仿宋_GB2312" w:eastAsia="仿宋_GB2312" w:cs="仿宋_GB2312"/>
                <w:color w:val="auto"/>
                <w:spacing w:val="12"/>
                <w:szCs w:val="21"/>
                <w:highlight w:val="none"/>
              </w:rPr>
              <w:t>卡口摄像机以及</w:t>
            </w:r>
            <w:r>
              <w:rPr>
                <w:rFonts w:hint="eastAsia" w:ascii="仿宋_GB2312" w:hAnsi="仿宋_GB2312" w:eastAsia="仿宋_GB2312" w:cs="仿宋_GB2312"/>
                <w:color w:val="auto"/>
                <w:kern w:val="0"/>
                <w:szCs w:val="21"/>
                <w:highlight w:val="none"/>
              </w:rPr>
              <w:t>前端卡口系统设备（包括摄像机、立杆、设备箱、供电线路、补光灯、爆闪灯、前端防雷接地等）进行维护服务；</w:t>
            </w:r>
            <w:r>
              <w:rPr>
                <w:rFonts w:hint="eastAsia" w:ascii="仿宋_GB2312" w:hAnsi="仿宋_GB2312" w:eastAsia="仿宋_GB2312" w:cs="仿宋_GB2312"/>
                <w:color w:val="auto"/>
                <w:spacing w:val="12"/>
                <w:szCs w:val="21"/>
                <w:highlight w:val="none"/>
              </w:rPr>
              <w:t>交通诱导</w:t>
            </w:r>
            <w:r>
              <w:rPr>
                <w:rFonts w:hint="eastAsia" w:ascii="仿宋_GB2312" w:hAnsi="仿宋_GB2312" w:eastAsia="仿宋_GB2312" w:cs="仿宋_GB2312"/>
                <w:color w:val="auto"/>
                <w:kern w:val="0"/>
                <w:szCs w:val="21"/>
                <w:highlight w:val="none"/>
              </w:rPr>
              <w:t>系统设备（包括立杆、设备箱、供电线路、前端防雷接地等）进行维护服务；</w:t>
            </w:r>
            <w:r>
              <w:rPr>
                <w:rFonts w:hint="eastAsia" w:ascii="仿宋_GB2312" w:hAnsi="仿宋_GB2312" w:eastAsia="仿宋_GB2312" w:cs="仿宋_GB2312"/>
                <w:bCs/>
                <w:color w:val="auto"/>
                <w:kern w:val="0"/>
                <w:szCs w:val="21"/>
                <w:highlight w:val="none"/>
              </w:rPr>
              <w:t>服务维护期1年。</w:t>
            </w:r>
          </w:p>
        </w:tc>
      </w:tr>
      <w:tr>
        <w:tblPrEx>
          <w:tblCellMar>
            <w:top w:w="0" w:type="dxa"/>
            <w:left w:w="108" w:type="dxa"/>
            <w:bottom w:w="0" w:type="dxa"/>
            <w:right w:w="108" w:type="dxa"/>
          </w:tblCellMar>
        </w:tblPrEx>
        <w:trPr>
          <w:trHeight w:val="992"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kern w:val="0"/>
                <w:szCs w:val="21"/>
                <w:highlight w:val="none"/>
              </w:rPr>
              <w:t>后端系统维护</w:t>
            </w:r>
          </w:p>
        </w:tc>
        <w:tc>
          <w:tcPr>
            <w:tcW w:w="62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rPr>
              <w:t>监控室后端及机房设备（包含存储设备、视频分配器、解码器、硬盘、服务器、工作站、显示屏、UPS设备、传输设备以及其他设备等）维护保养服务；</w:t>
            </w:r>
            <w:r>
              <w:rPr>
                <w:rFonts w:hint="eastAsia" w:ascii="仿宋_GB2312" w:hAnsi="仿宋_GB2312" w:eastAsia="仿宋_GB2312" w:cs="仿宋_GB2312"/>
                <w:bCs/>
                <w:color w:val="auto"/>
                <w:kern w:val="0"/>
                <w:szCs w:val="21"/>
                <w:highlight w:val="none"/>
              </w:rPr>
              <w:t>服务维护期1年。</w:t>
            </w:r>
          </w:p>
        </w:tc>
      </w:tr>
      <w:tr>
        <w:tblPrEx>
          <w:tblCellMar>
            <w:top w:w="0" w:type="dxa"/>
            <w:left w:w="108" w:type="dxa"/>
            <w:bottom w:w="0" w:type="dxa"/>
            <w:right w:w="108" w:type="dxa"/>
          </w:tblCellMar>
        </w:tblPrEx>
        <w:trPr>
          <w:trHeight w:val="992" w:hRule="atLeast"/>
          <w:jc w:val="center"/>
        </w:trPr>
        <w:tc>
          <w:tcPr>
            <w:tcW w:w="64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rPr>
              <w:t>3</w:t>
            </w:r>
          </w:p>
        </w:tc>
        <w:tc>
          <w:tcPr>
            <w:tcW w:w="140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rPr>
              <w:t>支队直属机房及各办公场所部分</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前端系统维护</w:t>
            </w:r>
          </w:p>
        </w:tc>
        <w:tc>
          <w:tcPr>
            <w:tcW w:w="62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kern w:val="0"/>
                <w:szCs w:val="21"/>
                <w:highlight w:val="none"/>
              </w:rPr>
              <w:t>前端摄像机维护：</w:t>
            </w:r>
            <w:r>
              <w:rPr>
                <w:rFonts w:hint="eastAsia" w:ascii="仿宋_GB2312" w:hAnsi="仿宋_GB2312" w:eastAsia="仿宋_GB2312" w:cs="仿宋_GB2312"/>
                <w:color w:val="auto"/>
                <w:spacing w:val="12"/>
                <w:szCs w:val="21"/>
                <w:highlight w:val="none"/>
              </w:rPr>
              <w:t>摄像机以及</w:t>
            </w:r>
            <w:r>
              <w:rPr>
                <w:rFonts w:hint="eastAsia" w:ascii="仿宋_GB2312" w:hAnsi="仿宋_GB2312" w:eastAsia="仿宋_GB2312" w:cs="仿宋_GB2312"/>
                <w:color w:val="auto"/>
                <w:kern w:val="0"/>
                <w:szCs w:val="21"/>
                <w:highlight w:val="none"/>
              </w:rPr>
              <w:t>前端系监控点系统（包括摄像机、立杆、设备箱、供电线路、前端防雷接地等）进行维护服务；</w:t>
            </w:r>
            <w:r>
              <w:rPr>
                <w:rFonts w:hint="eastAsia" w:ascii="仿宋_GB2312" w:hAnsi="仿宋_GB2312" w:eastAsia="仿宋_GB2312" w:cs="仿宋_GB2312"/>
                <w:bCs/>
                <w:color w:val="auto"/>
                <w:kern w:val="0"/>
                <w:szCs w:val="21"/>
                <w:highlight w:val="none"/>
              </w:rPr>
              <w:t>服务维护期1年。</w:t>
            </w:r>
          </w:p>
        </w:tc>
      </w:tr>
      <w:tr>
        <w:tblPrEx>
          <w:tblCellMar>
            <w:top w:w="0" w:type="dxa"/>
            <w:left w:w="108" w:type="dxa"/>
            <w:bottom w:w="0" w:type="dxa"/>
            <w:right w:w="108" w:type="dxa"/>
          </w:tblCellMar>
        </w:tblPrEx>
        <w:trPr>
          <w:trHeight w:val="992"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p>
        </w:tc>
        <w:tc>
          <w:tcPr>
            <w:tcW w:w="1404"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pacing w:val="12"/>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后端系统维护</w:t>
            </w:r>
          </w:p>
        </w:tc>
        <w:tc>
          <w:tcPr>
            <w:tcW w:w="62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rPr>
              <w:t>机房设备（包含网络存储设备、视频分配器、解码器、硬盘、服务器、工作站、显示屏、UPS设备、传输设备以及其他设备等）维护保养服务；</w:t>
            </w:r>
            <w:r>
              <w:rPr>
                <w:rFonts w:hint="eastAsia" w:ascii="仿宋_GB2312" w:hAnsi="仿宋_GB2312" w:eastAsia="仿宋_GB2312" w:cs="仿宋_GB2312"/>
                <w:bCs/>
                <w:color w:val="auto"/>
                <w:kern w:val="0"/>
                <w:szCs w:val="21"/>
                <w:highlight w:val="none"/>
              </w:rPr>
              <w:t>服务维护期1年。</w:t>
            </w:r>
          </w:p>
        </w:tc>
      </w:tr>
    </w:tbl>
    <w:p>
      <w:pPr>
        <w:keepNext w:val="0"/>
        <w:keepLines w:val="0"/>
        <w:pageBreakBefore w:val="0"/>
        <w:tabs>
          <w:tab w:val="left" w:pos="180"/>
          <w:tab w:val="left" w:pos="1620"/>
        </w:tabs>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维保服务范围包含以下内容：（1）大广高速、京港澳高速、乐广高速、韶赣高速、车管所、交警支队机房等区域视频监控及卡口测速系统的前端设备；（2）韶关市公安局交警支队高速四大队科技信息化建设项目-信息化建设及设备；（3）韶关市公安局高速五大队信息化建设项目(仁新高速韶关南段)- 高速五大队武深高速仁新段信息化建设内容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）省厅交管局调拨的科技管控样板路项目的前端设备；（</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）合同服务期内省厅调拨的软硬件及其他代建部门移交的硬件设备。</w:t>
      </w:r>
      <w:r>
        <w:rPr>
          <w:rFonts w:hint="eastAsia" w:ascii="仿宋_GB2312" w:hAnsi="仿宋_GB2312" w:eastAsia="仿宋_GB2312" w:cs="仿宋_GB2312"/>
          <w:color w:val="auto"/>
          <w:sz w:val="28"/>
          <w:szCs w:val="28"/>
          <w:highlight w:val="none"/>
        </w:rPr>
        <w:t>详细内容</w:t>
      </w:r>
      <w:r>
        <w:rPr>
          <w:rFonts w:hint="eastAsia" w:ascii="仿宋_GB2312" w:hAnsi="仿宋_GB2312" w:eastAsia="仿宋_GB2312" w:cs="仿宋_GB2312"/>
          <w:color w:val="auto"/>
          <w:sz w:val="28"/>
          <w:szCs w:val="28"/>
          <w:highlight w:val="none"/>
          <w:lang w:eastAsia="zh-CN"/>
        </w:rPr>
        <w:t>见“2.硬件类维护内容明细”。</w:t>
      </w:r>
    </w:p>
    <w:p>
      <w:pPr>
        <w:keepNext w:val="0"/>
        <w:keepLines w:val="0"/>
        <w:pageBreakBefore w:val="0"/>
        <w:widowControl/>
        <w:kinsoku/>
        <w:wordWrap/>
        <w:overflowPunct/>
        <w:topLinePunct w:val="0"/>
        <w:autoSpaceDE/>
        <w:autoSpaceDN/>
        <w:bidi w:val="0"/>
        <w:adjustRightInd w:val="0"/>
        <w:snapToGrid w:val="0"/>
        <w:spacing w:before="142" w:beforeLines="50" w:line="400" w:lineRule="exact"/>
        <w:ind w:firstLine="562"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rPr>
        <w:t>表</w:t>
      </w: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eastAsia="zh-CN"/>
        </w:rPr>
        <w:t>：车管类系统等</w:t>
      </w:r>
      <w:r>
        <w:rPr>
          <w:rFonts w:hint="eastAsia" w:ascii="仿宋_GB2312" w:hAnsi="仿宋_GB2312" w:eastAsia="仿宋_GB2312" w:cs="仿宋_GB2312"/>
          <w:b/>
          <w:color w:val="auto"/>
          <w:sz w:val="28"/>
          <w:szCs w:val="28"/>
          <w:highlight w:val="none"/>
        </w:rPr>
        <w:t>服务内容一览表</w:t>
      </w:r>
    </w:p>
    <w:tbl>
      <w:tblPr>
        <w:tblStyle w:val="11"/>
        <w:tblW w:w="95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7"/>
        <w:gridCol w:w="2045"/>
        <w:gridCol w:w="6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项目名称</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lang w:val="en-US" w:eastAsia="zh-CN"/>
              </w:rPr>
              <w:t>驾驶人科目二考试系统维保</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驻点维护人员1名，提供为期1年的常驻现场服务模式，确保能够及时响应和处理各种问题。维护内容包括：考场电子评判系统设备维护、驾驶人考试辅助设备维护、现场巡检服务、备品备件保障服务、重大应急抢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lang w:val="en-US" w:eastAsia="zh-CN"/>
              </w:rPr>
              <w:t>驾驶人科目三考试系统维保</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驻点维护人员1名，提供为期1年的常驻现场服务模式，确保能够及时响应和处理各种问题。维护内容包括：考场电子评判系统设备维护、驾驶人考试辅助设备维护、现场巡检服务、备品备件保障服务、重大应急抢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lang w:val="en-US" w:eastAsia="zh-CN"/>
              </w:rPr>
              <w:t>档案管理系统维保</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维护内容包括：系统日常运行维护和定期巡检、系统突发事件的诊断、排除、硬件设备、服务器的升级换代和维护支持、提供业务咨询和故障诊断服务。</w:t>
            </w:r>
          </w:p>
          <w:p>
            <w:pPr>
              <w:adjustRightInd w:val="0"/>
              <w:snapToGrid w:val="0"/>
              <w:spacing w:line="360" w:lineRule="auto"/>
              <w:rPr>
                <w:rFonts w:hint="eastAsia"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数据库维护及数据清理、软件维护，包括功能模块维护、系统初始化参数维护、各功能模块使用情况的定期检查、软件升级改造，开展驾驶证电子档案转递工作。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lang w:val="en-US" w:eastAsia="zh-CN"/>
              </w:rPr>
              <w:t>机动车查验、检验监管系统维保</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驻点维护人员1名，提供为期1年的常驻现场服务模式，确保能够及时响应和处理各种问题。维护内容包括：系统运行保障，包括服务器日常维护、网络安全维护、应用系统日常维护、数据库维护、系统故障排除服务、系统性能优化和功能完善、系统重要时间点保障服务、系统使用培训服务、数据管理与统计分析，定期出具数据运行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lang w:val="en-US" w:eastAsia="zh-CN"/>
              </w:rPr>
              <w:t>交警支队公安交通综合管控平台维保</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驻点维护人员1名，提供为期1年的常驻现场服务模式，确保能够及时响应和处理各种问题。维护内容包括系统维护与支持、数据管理、系统优化与升级、用户培训及安全保障等。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pacing w:val="12"/>
                <w:szCs w:val="21"/>
                <w:highlight w:val="none"/>
                <w:lang w:val="en-US" w:eastAsia="zh-CN"/>
              </w:rPr>
              <w:t>市区红绿灯备电系统</w:t>
            </w:r>
          </w:p>
        </w:tc>
        <w:tc>
          <w:tcPr>
            <w:tcW w:w="65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default" w:ascii="仿宋_GB2312" w:hAnsi="仿宋_GB2312" w:eastAsia="仿宋_GB2312" w:cs="仿宋_GB2312"/>
                <w:color w:val="auto"/>
                <w:spacing w:val="12"/>
                <w:szCs w:val="21"/>
                <w:highlight w:val="none"/>
                <w:lang w:val="en-US" w:eastAsia="zh-CN"/>
              </w:rPr>
            </w:pPr>
            <w:r>
              <w:rPr>
                <w:rFonts w:hint="eastAsia" w:ascii="仿宋_GB2312" w:hAnsi="仿宋_GB2312" w:eastAsia="仿宋_GB2312" w:cs="仿宋_GB2312"/>
                <w:color w:val="auto"/>
                <w:spacing w:val="12"/>
                <w:szCs w:val="21"/>
                <w:highlight w:val="none"/>
                <w:lang w:val="en-US" w:eastAsia="zh-CN"/>
              </w:rPr>
              <w:t>为市区50座红绿灯提供备电系统，保障信号灯的持续运行，在外市电意外停电时，信号灯仍能继续运行，保持有序的交通管理，备电时间≥4小时。</w:t>
            </w:r>
          </w:p>
        </w:tc>
      </w:tr>
    </w:tbl>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2.硬件类维护内容</w:t>
      </w:r>
      <w:r>
        <w:rPr>
          <w:rFonts w:hint="eastAsia" w:ascii="仿宋_GB2312" w:hAnsi="仿宋_GB2312" w:eastAsia="仿宋_GB2312" w:cs="仿宋_GB2312"/>
          <w:b/>
          <w:color w:val="auto"/>
          <w:sz w:val="28"/>
          <w:szCs w:val="28"/>
          <w:highlight w:val="none"/>
          <w:lang w:eastAsia="zh-CN"/>
        </w:rPr>
        <w:t>明细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现有设备分布在浈江区、武江区、曲江区、京港澳高速、武深高速、南韶高速、大广高速、汕昆高速、广乐高速</w:t>
      </w:r>
      <w:r>
        <w:rPr>
          <w:rFonts w:hint="eastAsia" w:ascii="仿宋_GB2312" w:hAnsi="仿宋_GB2312" w:eastAsia="仿宋_GB2312" w:cs="仿宋_GB2312"/>
          <w:color w:val="auto"/>
          <w:sz w:val="28"/>
          <w:szCs w:val="28"/>
          <w:highlight w:val="none"/>
          <w:lang w:eastAsia="zh-CN"/>
        </w:rPr>
        <w:t>、北环高速</w:t>
      </w:r>
      <w:r>
        <w:rPr>
          <w:rFonts w:hint="eastAsia" w:ascii="仿宋_GB2312" w:hAnsi="仿宋_GB2312" w:eastAsia="仿宋_GB2312" w:cs="仿宋_GB2312"/>
          <w:color w:val="auto"/>
          <w:sz w:val="28"/>
          <w:szCs w:val="28"/>
          <w:highlight w:val="none"/>
        </w:rPr>
        <w:t>以及支队直属的机房（含UPS房）、车管所、各大队、中队的办公场所等，具体分布如下：</w:t>
      </w:r>
    </w:p>
    <w:p>
      <w:pPr>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1</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大广高速LED、视频监控及卡口测速系统的前端设备维保服务范围清单，具体如下：</w:t>
      </w:r>
    </w:p>
    <w:tbl>
      <w:tblPr>
        <w:tblStyle w:val="11"/>
        <w:tblW w:w="0" w:type="auto"/>
        <w:jc w:val="center"/>
        <w:tblLayout w:type="fixed"/>
        <w:tblCellMar>
          <w:top w:w="0" w:type="dxa"/>
          <w:left w:w="108" w:type="dxa"/>
          <w:bottom w:w="0" w:type="dxa"/>
          <w:right w:w="108" w:type="dxa"/>
        </w:tblCellMar>
      </w:tblPr>
      <w:tblGrid>
        <w:gridCol w:w="961"/>
        <w:gridCol w:w="4115"/>
        <w:gridCol w:w="2800"/>
        <w:gridCol w:w="844"/>
      </w:tblGrid>
      <w:tr>
        <w:tblPrEx>
          <w:tblCellMar>
            <w:top w:w="0" w:type="dxa"/>
            <w:left w:w="108" w:type="dxa"/>
            <w:bottom w:w="0" w:type="dxa"/>
            <w:right w:w="108" w:type="dxa"/>
          </w:tblCellMar>
        </w:tblPrEx>
        <w:trPr>
          <w:trHeight w:val="15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序号</w:t>
            </w:r>
          </w:p>
        </w:tc>
        <w:tc>
          <w:tcPr>
            <w:tcW w:w="41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位置</w:t>
            </w:r>
          </w:p>
        </w:tc>
        <w:tc>
          <w:tcPr>
            <w:tcW w:w="2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设备类型</w:t>
            </w:r>
          </w:p>
        </w:tc>
        <w:tc>
          <w:tcPr>
            <w:tcW w:w="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备注</w:t>
            </w: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大广高速新丰互通南行K3284</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大广高速新丰互通北行K3284+300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大广高速粤湘互通南行K3278+900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大广高速粤湘互通北行K3280+100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大广高速马头互通南行K3265+200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大广高速马头互通北行K3266+100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大广高速卡口南行K3263</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大广高速卡口北行K3298+500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大广高速南行区间测速起点K3287+900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大广高速南行区间测速终点K3297+700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大广高速北行区间测速起点K3281+300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大广高速北行区间测速终点K3263</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w:t>
            </w: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大广高速南行流动测速K3265+100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大广高速南行流动测速K3290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大广高速南行流动测速K3291+600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大广高速南行流动测速K3296+600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大广高速北行流动测速K3267+200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大广高速北行流动测速K3278</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大广高速北行流动测速K3277+400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大广高速北行流动测速3292+700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流动机柜</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大广高速风门凹隧道南行K3285+200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大广高速风门凹隧道南行K3285+750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大广高速风门凹隧道南行K3286+100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大广高速风门凹隧道北行K3286+600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大广高速风门凹隧道北行K3286+150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大广高速风门凹隧道北行K3285+700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大广高速风门凹隧道机柜北行入口</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大广高速风门凹隧道机柜南行入口</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大广高速北行K3297</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大广高速北行K3281+300</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LED信息情报板</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大广高速K3262+480M南行球机</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大广高速K3263+650M （北行）球机</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0"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大广高速K3277+120M南行球机</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53" w:hRule="atLeast"/>
          <w:jc w:val="center"/>
        </w:trPr>
        <w:tc>
          <w:tcPr>
            <w:tcW w:w="9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411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大广高速K3277+950M（北行）球机</w:t>
            </w:r>
          </w:p>
        </w:tc>
        <w:tc>
          <w:tcPr>
            <w:tcW w:w="28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84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bl>
    <w:p>
      <w:pP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highlight w:val="none"/>
          <w:lang w:val="en-US" w:eastAsia="zh-CN"/>
        </w:rPr>
        <w:t xml:space="preserve">    （2）京</w:t>
      </w:r>
      <w:r>
        <w:rPr>
          <w:rFonts w:hint="eastAsia" w:ascii="仿宋_GB2312" w:hAnsi="仿宋_GB2312" w:eastAsia="仿宋_GB2312" w:cs="仿宋_GB2312"/>
          <w:b/>
          <w:color w:val="auto"/>
          <w:highlight w:val="none"/>
        </w:rPr>
        <w:t>港澳高速LED、视频监控及卡口测速系统的前端设备维保服务范围清单，具体如下：</w:t>
      </w:r>
    </w:p>
    <w:tbl>
      <w:tblPr>
        <w:tblStyle w:val="11"/>
        <w:tblW w:w="0" w:type="auto"/>
        <w:jc w:val="center"/>
        <w:tblLayout w:type="fixed"/>
        <w:tblCellMar>
          <w:top w:w="0" w:type="dxa"/>
          <w:left w:w="108" w:type="dxa"/>
          <w:bottom w:w="0" w:type="dxa"/>
          <w:right w:w="108" w:type="dxa"/>
        </w:tblCellMar>
      </w:tblPr>
      <w:tblGrid>
        <w:gridCol w:w="900"/>
        <w:gridCol w:w="4546"/>
        <w:gridCol w:w="2554"/>
        <w:gridCol w:w="740"/>
      </w:tblGrid>
      <w:tr>
        <w:tblPrEx>
          <w:tblCellMar>
            <w:top w:w="0" w:type="dxa"/>
            <w:left w:w="108" w:type="dxa"/>
            <w:bottom w:w="0" w:type="dxa"/>
            <w:right w:w="108" w:type="dxa"/>
          </w:tblCellMar>
        </w:tblPrEx>
        <w:trPr>
          <w:trHeight w:val="24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45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25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eastAsia="zh-CN"/>
              </w:rPr>
              <w:t>备注</w:t>
            </w: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京港澳高速粤北收费站广场</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京港澳高速乌坑坝</w:t>
            </w:r>
            <w:r>
              <w:rPr>
                <w:rFonts w:hint="eastAsia" w:ascii="仿宋_GB2312" w:hAnsi="仿宋_GB2312" w:eastAsia="仿宋_GB2312" w:cs="仿宋_GB2312"/>
                <w:color w:val="auto"/>
                <w:kern w:val="0"/>
                <w:szCs w:val="21"/>
                <w:highlight w:val="none"/>
                <w:lang w:eastAsia="zh-CN"/>
              </w:rPr>
              <w:t>北行</w:t>
            </w:r>
            <w:r>
              <w:rPr>
                <w:rFonts w:hint="eastAsia" w:ascii="仿宋_GB2312" w:hAnsi="仿宋_GB2312" w:eastAsia="仿宋_GB2312" w:cs="仿宋_GB2312"/>
                <w:color w:val="auto"/>
                <w:kern w:val="0"/>
                <w:szCs w:val="21"/>
                <w:highlight w:val="none"/>
              </w:rPr>
              <w:t>K1921+600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京港澳高速梅花北行K1858+800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京港澳高速云望大桥</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京港澳高速雾观大桥K1884+800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京港澳高速马渡互通北行入口北行K1946+100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京港澳高速京珠北山外山大桥北行K1898+200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京港澳高速粤北收费站北行K1842+200枪机</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京港澳高速云岩服务区北行K1879+400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京港澳高速粤北收费站南行出口K1844+200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京港澳高速粤北收费站南行K1843+850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京港澳高速大桥北行1892+650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京港澳高速粤北站卡口 K1843+850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京港澳高速坪石K1853+800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京港澳高速云岩K1882+200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京港澳高速横石水卡口K2005+400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京港澳高速南行宝林山K1974+100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京港澳高速南行宝林山K1974+490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京港澳高速南行大宝山K1983+800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京港澳高速南行大宝山K1984+200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京港澳高速南行大宝山K1984+600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京港澳高速南行K1977+680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京港澳高速北行K1991+850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京港澳高速北行宝林山K1974+400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京港澳高速北行大宝山K1984+700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京港澳高速北行大宝山K1984+370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京港澳高速北行大宝山K1983+740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京港澳高速北行靠椅山K1990+700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京港澳高速北行靠椅山K1990+100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京港澳高速北行靠椅山K1989+600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京港澳高速北行靠椅山K1988+900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京港澳高速南行靠椅山K1990+870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京港澳高速南行靠椅山K1989+600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京港澳高速南行靠椅山K1990+140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京港澳高速南行靠椅山K1990+700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京港澳高速北行K2005+400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京港澳高速南行K1945+400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京港澳高速北行粤北收费站</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违停扩音设备</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京港澳高速K1856+972北行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京港澳高速K1876+15北行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京港澳高速K1886+70南行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京港澳高速K1893+70南行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京港澳高速K1918+750南行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京港澳高速K1927+370南行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京港澳高速K1973+650M(北行)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京港澳高速K1983+480M(北行)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京港澳高速K1991+870M(南行)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京港澳高速K1998+480M(南行)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京港澳高速粤北站南行警务室岗亭</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京港澳高速粤北站北行警务室岗亭</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京港澳高速云岩服务区南行出口封路点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京港澳高速云岩服务区北行警务室岗亭</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京港澳高速北行龙归出口</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京港澳高速北行K2005</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京港澳高速大桥七中队驻勤点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京港澳高速坪石北立交K1874</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粤北停车区</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粤北交警执法站</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乳源服务区南行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乳源服务区北行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曲江服务区南行</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云岩服务区南行交警执勤岗亭</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云岩服务区北行交警执勤岗亭</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京港澳高速龙归出口匝道</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京港澳高速南行K1882</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京港澳北行山外山特大桥K1898+300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气象结冰温度传感器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京港澳北行雾观大桥K1885</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气象结冰温度传感器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京港澳北行雾观大桥K1885</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气象能见度传感器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69</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京港澳北行雾观大桥K1885</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气象高点球机</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70</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京港澳北行云岩K1882+350</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气象结冰温度传感器</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京港澳高速K1965+600m（南行）流动点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72</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京港澳高速K1951（北行）流动点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73</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京港澳高速K1951（南行）流动点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74</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京港澳高速K2004+650m（南行）流动点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75</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京港澳高速K1965+600m（北行）流动点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76</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京港澳高速K1852+0M北行流动点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77</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京港澳高速K1951（北行）流动点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78</w:t>
            </w:r>
          </w:p>
        </w:tc>
        <w:tc>
          <w:tcPr>
            <w:tcW w:w="45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京港澳高速K1951（南行）流动点</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79</w:t>
            </w:r>
          </w:p>
        </w:tc>
        <w:tc>
          <w:tcPr>
            <w:tcW w:w="4546"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京港澳高速K1973+650M（北行）终端</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48"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w:t>
            </w:r>
          </w:p>
        </w:tc>
        <w:tc>
          <w:tcPr>
            <w:tcW w:w="4546"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京港澳高速K1983+480M（北行）终端</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56" w:hRule="atLeast"/>
          <w:jc w:val="center"/>
        </w:trPr>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81</w:t>
            </w:r>
          </w:p>
        </w:tc>
        <w:tc>
          <w:tcPr>
            <w:tcW w:w="4546"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京港澳高速北行1856+970终端</w:t>
            </w:r>
          </w:p>
        </w:tc>
        <w:tc>
          <w:tcPr>
            <w:tcW w:w="255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4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p>
        </w:tc>
      </w:tr>
    </w:tbl>
    <w:p>
      <w:pPr>
        <w:rPr>
          <w:rFonts w:hint="eastAsia" w:ascii="仿宋_GB2312" w:hAnsi="仿宋_GB2312" w:eastAsia="仿宋_GB2312" w:cs="仿宋_GB2312"/>
          <w:b/>
          <w:color w:val="auto"/>
          <w:szCs w:val="21"/>
          <w:highlight w:val="none"/>
        </w:rPr>
      </w:pPr>
    </w:p>
    <w:p>
      <w:pP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highlight w:val="none"/>
          <w:lang w:val="en-US" w:eastAsia="zh-CN"/>
        </w:rPr>
        <w:t xml:space="preserve">    （3）</w:t>
      </w:r>
      <w:r>
        <w:rPr>
          <w:rFonts w:hint="eastAsia" w:ascii="仿宋_GB2312" w:hAnsi="仿宋_GB2312" w:eastAsia="仿宋_GB2312" w:cs="仿宋_GB2312"/>
          <w:b/>
          <w:color w:val="auto"/>
          <w:highlight w:val="none"/>
        </w:rPr>
        <w:t>乐广高速LED、视频监控及卡口测速系统的前端设备维保服务范围清单，具体如下：</w:t>
      </w:r>
    </w:p>
    <w:tbl>
      <w:tblPr>
        <w:tblStyle w:val="11"/>
        <w:tblW w:w="0" w:type="auto"/>
        <w:jc w:val="center"/>
        <w:tblLayout w:type="fixed"/>
        <w:tblCellMar>
          <w:top w:w="0" w:type="dxa"/>
          <w:left w:w="108" w:type="dxa"/>
          <w:bottom w:w="0" w:type="dxa"/>
          <w:right w:w="108" w:type="dxa"/>
        </w:tblCellMar>
      </w:tblPr>
      <w:tblGrid>
        <w:gridCol w:w="874"/>
        <w:gridCol w:w="4406"/>
        <w:gridCol w:w="2707"/>
        <w:gridCol w:w="713"/>
      </w:tblGrid>
      <w:tr>
        <w:tblPrEx>
          <w:tblCellMar>
            <w:top w:w="0" w:type="dxa"/>
            <w:left w:w="108" w:type="dxa"/>
            <w:bottom w:w="0" w:type="dxa"/>
            <w:right w:w="108" w:type="dxa"/>
          </w:tblCellMar>
        </w:tblPrEx>
        <w:trPr>
          <w:trHeight w:val="26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44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27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7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乐广高速北行K118</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乐广高速南行K15</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乐广高速北行马渡枢纽互通K95+900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乐广高速北行坪石西互通K9+700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乐广高速北行K63</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乐广高速南行K4+300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乐广高速北行杨溪隧道K66+100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乐广高速南行K60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乐广高速北行玉井特大桥K19+300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乐广高速北行长基岭隧道K90+300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乐广高速南行长基岭隧道K91</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乐广高速南行大仙岭隧道K28+500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乐广高速东行北连接线金鸡山隧道K20+300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乐广高速南行梅花隧道K23+800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乐广高速南行湖洋角隧道K30+800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乐广高速南行K94+500马渡互通出口方向</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乐广高速南行K110+800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乐广高速南行K119</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乐广高速南行长基岭隧道92K+800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乐广高速北行梯子岭隧道43K+500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乐广高速北行梯子岭K42</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乐广高速北行大瑶山1号隧道34K+500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乐广高速北行K16</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乐广高速北行张溪隧道入口K48</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乐广高速北行乐昌互通K52</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乐广高速北行长基岭隧道K92</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乐广高速北行椅岭岗隧道K45+100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乐广高速南行椅岭岗隧道K45+200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乐广高速北行大瑶山1号隧道K36</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乐广高速南行大瑶山1号隧道34K+500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乐广高速南行大瑶山1号隧道K36</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乐广高速北行玉井特大桥K18+500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乐广高速北行K64+400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乐广高速北行乳源东互通K77+200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乐广高速南行乳源东K76+200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乐广高速南行梯子岭隧道K42</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乐广高速北行大仙岭隧道K27+100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乐广高速西行北连接线金鸡山隧道K21+700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乐广高速北行梅花隧内K24+200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乐广高速北行K24+800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乐广高速北行K5+300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乐广高速北行K5+300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乐广高速南行K22</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乐广高速北行K111+200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乐广高速南行梯子岭隧道K43</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乐广高速北行大瑶山3号隧道K39</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乐广高速南行大瑶山3号隧道K39+800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乐广高速北行大瑶山3号隧道K38</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乐广高速南行大瑶山3号隧道K38+800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乐广高速南行杨溪隧道K65+800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乐广高速南行K23+100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乐广高速南行K95+800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乐广高速北行K122</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乐广高速南行K116+200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乐广高速南行梅花北封路点K22+700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、枪机、</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乐广高速南行K5</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乐广高速北行坪石西1 K9+200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乐广高速北行K49+150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乐广高速北行吉象山出口</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乐广高速北行樟市服务区匝道入口K126+600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乐广高速南行K5+100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乐广高速南行马渡互通K1946</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违停扩音设备</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乐广高速北行刘屋互通K111</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违停扩音设备</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乐广高速梅花北服务区驻勤点</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乐广高速乐昌事故中队驻勤点</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乐广高速乐昌服务区驻勤点</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乐广高速北行长基岭出口K90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乐广高速南行长基岭出口K93</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乐广高速北行K85</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乐广高速南行K85</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乐广高速南行K51</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乐广高速北行梅花隧道出口K23</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乐广高速南行梅花隧道入口K23</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乐广高速北行长基岭隧道入口</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乐广高速北行神步大桥K11+700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气象结冰温度传感器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乐广高速北行玉井特大桥K17+400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气象能见度传感器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乐广高速北行玉井特大桥K17+400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气象监控高点球机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乐广高速南行高岭背大桥K28</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气象能见度传感器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乐广高速南行高岭背大桥K28</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气象监控高点球机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乐广高速南行深水河大桥K29+400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气象能见度传感器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乐广高速南行深水河大桥K29+400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气象监控高点球机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乐广高速北行仙水河大桥K31+400</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气象结冰温度传感器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乐广高速K7+890南行诱导屏</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乐广高速K9+200M（北行）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乐广高速K117+600M(北行)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乐广高速K117+600M南行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乐广高速K125+500M北行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乐广高速K125+500M南行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乐广高速K23+500M（北行）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乐广高速K23+500M（南行）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乐广高速K37+700M（北行）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乐广高速K47+300M（北行）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乐广高速K51+500M（南行）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乐广高速K85+0M（南行）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乐广高速K85+0M北行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乐广高速K89+300M（北行）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乐广高速K89+400M（南行）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乐广高速K93+500M（北行）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乐广高速K93+500M（南行）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乐广高速K93+500M南行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101</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樟市服务区南行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102</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樟市服务区北行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103</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一六服务区南行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104</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一六服务区北行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105</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乐昌服务区南行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106</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乐昌服务区北行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107</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梅花北服务区北行</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108</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乐广高速K14+800M南行流动点</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8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109</w:t>
            </w:r>
          </w:p>
        </w:tc>
        <w:tc>
          <w:tcPr>
            <w:tcW w:w="440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乐广高速K14+800M北行流动点</w:t>
            </w:r>
          </w:p>
        </w:tc>
        <w:tc>
          <w:tcPr>
            <w:tcW w:w="27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78" w:hRule="atLeast"/>
          <w:jc w:val="center"/>
        </w:trPr>
        <w:tc>
          <w:tcPr>
            <w:tcW w:w="87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110</w:t>
            </w:r>
          </w:p>
        </w:tc>
        <w:tc>
          <w:tcPr>
            <w:tcW w:w="440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韶关北环高速公路K6+000M西行流动点</w:t>
            </w:r>
          </w:p>
        </w:tc>
        <w:tc>
          <w:tcPr>
            <w:tcW w:w="270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bl>
    <w:p>
      <w:pPr>
        <w:tabs>
          <w:tab w:val="left" w:pos="180"/>
          <w:tab w:val="left" w:pos="1620"/>
        </w:tabs>
        <w:spacing w:line="360" w:lineRule="auto"/>
        <w:ind w:firstLine="422" w:firstLineChars="200"/>
        <w:rPr>
          <w:rFonts w:hint="eastAsia" w:ascii="仿宋_GB2312" w:hAnsi="仿宋_GB2312" w:eastAsia="仿宋_GB2312" w:cs="仿宋_GB2312"/>
          <w:b/>
          <w:color w:val="auto"/>
          <w:highlight w:val="none"/>
        </w:rPr>
      </w:pPr>
    </w:p>
    <w:p>
      <w:pPr>
        <w:tabs>
          <w:tab w:val="left" w:pos="180"/>
          <w:tab w:val="left" w:pos="1620"/>
        </w:tabs>
        <w:spacing w:line="360" w:lineRule="auto"/>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4</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南韶高速LED、视频监控及卡口测速系统的前端设备维保服务范围清单，具体如下：</w:t>
      </w:r>
    </w:p>
    <w:tbl>
      <w:tblPr>
        <w:tblStyle w:val="11"/>
        <w:tblW w:w="0" w:type="auto"/>
        <w:jc w:val="center"/>
        <w:tblLayout w:type="fixed"/>
        <w:tblCellMar>
          <w:top w:w="0" w:type="dxa"/>
          <w:left w:w="108" w:type="dxa"/>
          <w:bottom w:w="0" w:type="dxa"/>
          <w:right w:w="108" w:type="dxa"/>
        </w:tblCellMar>
      </w:tblPr>
      <w:tblGrid>
        <w:gridCol w:w="890"/>
        <w:gridCol w:w="4475"/>
        <w:gridCol w:w="2704"/>
        <w:gridCol w:w="731"/>
      </w:tblGrid>
      <w:tr>
        <w:tblPrEx>
          <w:tblCellMar>
            <w:top w:w="0" w:type="dxa"/>
            <w:left w:w="108" w:type="dxa"/>
            <w:bottom w:w="0" w:type="dxa"/>
            <w:right w:w="108" w:type="dxa"/>
          </w:tblCellMar>
        </w:tblPrEx>
        <w:trPr>
          <w:trHeight w:val="186"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44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27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7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369"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南韶高速白山隧道西行K601+200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南韶高速白山隧道西行K601+500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南韶高速白山隧道西行K601+800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南韶高速白山隧道西行K602+200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南韶高速回龙山隧道西行K603+200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南韶高速回龙山隧道西行K603+400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南韶高速回龙山隧道西行K603+500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南韶高速回龙山隧道西行K603+700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南韶高速回龙山隧道东行K603+800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南韶高速回龙山隧道东行K603+600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南韶高速回龙山隧道东行K603+400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南韶高速回龙山隧道东行K603+100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南韶高速回龙山隧道东行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南韶高速白山隧道东行K602+300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南韶高速白山隧道东行K602+100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南韶高速白山隧道东行K601+700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南韶高速白山隧道东行K601+250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南韶高速白山隧道东行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南韶高速东行K569+150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南韶高速东行K508+750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南韶高速东行K499+650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南韶高速东行K487+600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南韶高速东行K485+200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南韶高速东行K484+900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南韶高速西行K529+100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南韶高速西行K539+500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南韶高速西行K568+850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南韶高速西行K598+400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南韶高速西行K605</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南韶高速东行K485+600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南韶高速东行K486+500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南韶高速东行K487+600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南韶高速西行南连接线K611+700</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南韶高速东行K485+200(收费站内广场）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南韶高速东行K484+900(收费站外广场）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南韶高速东行马市出口</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南韶高速东行出口</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梅关执法站</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梅关执法站</w:t>
            </w:r>
            <w:r>
              <w:rPr>
                <w:rFonts w:hint="eastAsia" w:ascii="仿宋_GB2312" w:hAnsi="仿宋_GB2312" w:eastAsia="仿宋_GB2312" w:cs="仿宋_GB2312"/>
                <w:color w:val="auto"/>
                <w:kern w:val="0"/>
                <w:szCs w:val="21"/>
                <w:highlight w:val="none"/>
                <w:lang w:eastAsia="zh-CN"/>
              </w:rPr>
              <w:t>办公室</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梅关执法站</w:t>
            </w:r>
            <w:r>
              <w:rPr>
                <w:rFonts w:hint="eastAsia" w:ascii="仿宋_GB2312" w:hAnsi="仿宋_GB2312" w:eastAsia="仿宋_GB2312" w:cs="仿宋_GB2312"/>
                <w:color w:val="auto"/>
                <w:kern w:val="0"/>
                <w:szCs w:val="21"/>
                <w:highlight w:val="none"/>
                <w:lang w:eastAsia="zh-CN"/>
              </w:rPr>
              <w:t>停车场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梅关执法站岗亭</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韶关东服务区东行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韶关东服务区西行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大塘停车区东行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大塘停车区西行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丹霞服务区东行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丹霞服务区西行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南韶高速K483+950m西行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南韶高速K528+850m东行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南韶高速K569+150m东行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南韶高速K579+300m东行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南韶高速K579+30m西行</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南韶高速K610+300M西行流动点</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南韶高速K610+150M东行流动点</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南韶高速K519+150M东行流动点</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南韶高速K581+500m西行流动点</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南韶高速K568+850m西行球机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南韶高速K569+150m东行球机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86"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南韶高速K579+300m东行球机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南韶高速K579+30m西行球机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0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南韶高速K597+0m东行球机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90" w:hRule="atLeast"/>
          <w:jc w:val="center"/>
        </w:trPr>
        <w:tc>
          <w:tcPr>
            <w:tcW w:w="8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44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南韶高速K604+950m东行球机</w:t>
            </w:r>
          </w:p>
        </w:tc>
        <w:tc>
          <w:tcPr>
            <w:tcW w:w="270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7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bl>
    <w:p>
      <w:pPr>
        <w:tabs>
          <w:tab w:val="left" w:pos="180"/>
          <w:tab w:val="left" w:pos="1620"/>
        </w:tabs>
        <w:spacing w:line="360" w:lineRule="auto"/>
        <w:ind w:firstLine="422" w:firstLineChars="200"/>
        <w:rPr>
          <w:rFonts w:hint="eastAsia" w:ascii="仿宋_GB2312" w:hAnsi="仿宋_GB2312" w:eastAsia="仿宋_GB2312" w:cs="仿宋_GB2312"/>
          <w:b/>
          <w:color w:val="auto"/>
          <w:highlight w:val="none"/>
        </w:rPr>
      </w:pPr>
    </w:p>
    <w:p>
      <w:pPr>
        <w:tabs>
          <w:tab w:val="left" w:pos="180"/>
          <w:tab w:val="left" w:pos="1620"/>
        </w:tabs>
        <w:spacing w:line="360" w:lineRule="auto"/>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5</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武深高速LED、视频监控及卡口测速系统的前端设备维保服务范围清单，具体如下：</w:t>
      </w:r>
    </w:p>
    <w:tbl>
      <w:tblPr>
        <w:tblStyle w:val="11"/>
        <w:tblW w:w="0" w:type="auto"/>
        <w:jc w:val="center"/>
        <w:tblLayout w:type="fixed"/>
        <w:tblCellMar>
          <w:top w:w="0" w:type="dxa"/>
          <w:left w:w="108" w:type="dxa"/>
          <w:bottom w:w="0" w:type="dxa"/>
          <w:right w:w="108" w:type="dxa"/>
        </w:tblCellMar>
      </w:tblPr>
      <w:tblGrid>
        <w:gridCol w:w="788"/>
        <w:gridCol w:w="4558"/>
        <w:gridCol w:w="2697"/>
        <w:gridCol w:w="677"/>
      </w:tblGrid>
      <w:tr>
        <w:tblPrEx>
          <w:tblCellMar>
            <w:top w:w="0" w:type="dxa"/>
            <w:left w:w="108" w:type="dxa"/>
            <w:bottom w:w="0" w:type="dxa"/>
            <w:right w:w="108" w:type="dxa"/>
          </w:tblCellMar>
        </w:tblPrEx>
        <w:trPr>
          <w:trHeight w:val="25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45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26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武深高速南行K837+760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武深高速北行K840+460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武深高速南行K843+980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武深高速南行K844+560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武深高速南行K848+10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武深高速北行K848+10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武深高速北行K844+560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武深高速北行K843+980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武深高速南行K843+340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武深高速北行K843+310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武深高速北行K842+610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测速</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武深高速南行K698+620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武深高速北行K698+200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武深高速南行K785+200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武深高速南行K715+400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武深高速北行K716+880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武深高速南行K732+490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武深高速北行K733+450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武深高速南行K746+150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武深高速北行K747+200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武深高速南行K767+200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武深高速北行K767+400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武深高速南行K778+950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武深高速北行K779+650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武深高速南行K715+400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武深高速北行K716+880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武深高速南行K781+150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武深高速北行K781+900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武深高速南行K723+300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武深高速南行K726+600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武深高速北行K726+600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武深高速北行K723+300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武深高速南行K729+700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武深高速南行K731+400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武深高速北行K731+400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武深高速北行K729+700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武深高速南行K752+400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武深高速南行K755</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武深高速北行K755</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武深高速北行K752+400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武深高速南行K790+350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武深高速北行K791+800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武深高速南行K793</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武深高速南行K793+700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武深高速北行K793</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武深高速南行K792+520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武深高速K651+740M（南行）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武深高速K653+550M（北行）隧道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武深高速K653+570M（南行）隧道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武深高速K659+650M（北行）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武深高速K665+885M（北行）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武深高速K667+530M（北行）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武深高速K667+550M（南行</w:t>
            </w:r>
            <w:r>
              <w:rPr>
                <w:rFonts w:hint="eastAsia" w:ascii="仿宋_GB2312" w:hAnsi="仿宋_GB2312" w:eastAsia="仿宋_GB2312" w:cs="仿宋_GB2312"/>
                <w:color w:val="auto"/>
                <w:kern w:val="0"/>
                <w:szCs w:val="21"/>
                <w:highlight w:val="none"/>
                <w:lang w:eastAsia="zh-CN"/>
              </w:rPr>
              <w:t>）</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武深高速K671+285M（南行）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武深高速K677+590M（南行）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武深高速K677+725M（南行）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武深高速K678+650M（北行）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武深高速K681+940M（南行）隧道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武深高速K682+530M（北行）隧道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武深高速K684+15M（南行）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武深高速K685+350M（北行）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武深高速K692+455M（北行）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武深高速K692+455M（北行）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武深高速K693+830M（北行）隧道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武深高速K693+830M（南行）隧道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武深高速K694+500M（北行）隧道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武深高速K694+500M（南行）隧道</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武深高速K722+945M（南行）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武深高速K732+300M（南行）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武深高速K747+510M（北行）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武深高速K755+330M（北行）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武深高速K767+835M（南行）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武深高速K778+460M（南行）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武深高速K786+200M（北行）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武深高速K792+700M（北行）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武深高速K651+740大屏</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武深高速K659+650大屏</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武深高速K677+590大屏</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武深高速K692+455大屏</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武深高速K722+945</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武深高速K747+510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武深高速K767+920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武深高速K778+460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武深高速K786+030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武深高速K792+700</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武深高速K710+950m（南行）流动点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武深高速K783+230m（南行）流动点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武深高速K768+550m（北行）流动点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武深高速K704+950m（北行）流动点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武深高速K692+850m（北行）流动点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武深高速K691+30m（南行）流动点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92</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武深高速K655+755m（南行）流动点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93</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武深高速K653+180m（北行）流动点</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枪机+雷达</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94</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武深高速K659+650M（北行）</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95</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武深高速K692+455M（北行）球机</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96</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武深高速北行K665+885m</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97</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武深高速北行K685+350球机</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98</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武深高速南行K651+740m</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99</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武深高速南行K671+285m</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武深高速南行K677+590m</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6"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101</w:t>
            </w:r>
          </w:p>
        </w:tc>
        <w:tc>
          <w:tcPr>
            <w:tcW w:w="455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武深高速南行K684+15m</w:t>
            </w:r>
          </w:p>
        </w:tc>
        <w:tc>
          <w:tcPr>
            <w:tcW w:w="269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bl>
    <w:p>
      <w:pPr>
        <w:rPr>
          <w:rFonts w:hint="eastAsia" w:ascii="仿宋_GB2312" w:hAnsi="仿宋_GB2312" w:eastAsia="仿宋_GB2312" w:cs="仿宋_GB2312"/>
          <w:b/>
          <w:color w:val="auto"/>
          <w:szCs w:val="21"/>
          <w:highlight w:val="none"/>
        </w:rPr>
      </w:pPr>
    </w:p>
    <w:p>
      <w:pPr>
        <w:tabs>
          <w:tab w:val="left" w:pos="180"/>
          <w:tab w:val="left" w:pos="1620"/>
        </w:tabs>
        <w:spacing w:line="360" w:lineRule="auto"/>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6</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汕昆高速LED、视频监控及卡口测速系统的前端设备维保服务范围清单，具体如下：</w:t>
      </w:r>
    </w:p>
    <w:tbl>
      <w:tblPr>
        <w:tblStyle w:val="11"/>
        <w:tblW w:w="0" w:type="auto"/>
        <w:jc w:val="center"/>
        <w:tblLayout w:type="fixed"/>
        <w:tblCellMar>
          <w:top w:w="0" w:type="dxa"/>
          <w:left w:w="108" w:type="dxa"/>
          <w:bottom w:w="0" w:type="dxa"/>
          <w:right w:w="108" w:type="dxa"/>
        </w:tblCellMar>
      </w:tblPr>
      <w:tblGrid>
        <w:gridCol w:w="715"/>
        <w:gridCol w:w="4560"/>
        <w:gridCol w:w="2700"/>
        <w:gridCol w:w="696"/>
      </w:tblGrid>
      <w:tr>
        <w:tblPrEx>
          <w:tblCellMar>
            <w:top w:w="0" w:type="dxa"/>
            <w:left w:w="108" w:type="dxa"/>
            <w:bottom w:w="0" w:type="dxa"/>
            <w:right w:w="108" w:type="dxa"/>
          </w:tblCellMar>
        </w:tblPrEx>
        <w:trPr>
          <w:trHeight w:val="2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45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6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汕昆高速西行K334+300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汕昆高速东行K328+850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汕昆高速西行K328+180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汕昆高速东行K338</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汕昆高速西行K337+800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汕昆高速东行K346+50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汕昆高速西行K345+150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汕昆高速东行K352+680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汕昆高速西行K351+700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汕昆高速东行K361+350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汕昆高速西行K360+750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汕昆高速东行K355+250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汕昆高速西行K354+250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球机</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汕昆高速西行K330+500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全景球</w:t>
            </w:r>
            <w:r>
              <w:rPr>
                <w:rFonts w:hint="eastAsia" w:ascii="仿宋_GB2312" w:hAnsi="仿宋_GB2312" w:eastAsia="仿宋_GB2312" w:cs="仿宋_GB2312"/>
                <w:color w:val="auto"/>
                <w:kern w:val="0"/>
                <w:szCs w:val="21"/>
                <w:highlight w:val="none"/>
                <w:lang w:eastAsia="zh-CN"/>
              </w:rPr>
              <w:t>、终端服务器</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汕昆高速东行K362+700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全景球</w:t>
            </w:r>
            <w:r>
              <w:rPr>
                <w:rFonts w:hint="eastAsia" w:ascii="仿宋_GB2312" w:hAnsi="仿宋_GB2312" w:eastAsia="仿宋_GB2312" w:cs="仿宋_GB2312"/>
                <w:color w:val="auto"/>
                <w:kern w:val="0"/>
                <w:szCs w:val="21"/>
                <w:highlight w:val="none"/>
                <w:lang w:eastAsia="zh-CN"/>
              </w:rPr>
              <w:t>、终端服务器</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汕昆高速东行K365+620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测速</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汕昆高速西行K331</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测速</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汕昆高速东行K350+780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测速假点</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汕昆高速西行K360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测速假点</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汕昆高速西行K344+670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汕昆高速西行K337+140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枪机</w:t>
            </w:r>
            <w:r>
              <w:rPr>
                <w:rFonts w:hint="eastAsia" w:ascii="仿宋_GB2312" w:hAnsi="仿宋_GB2312" w:eastAsia="仿宋_GB2312" w:cs="仿宋_GB2312"/>
                <w:color w:val="auto"/>
                <w:kern w:val="0"/>
                <w:szCs w:val="21"/>
                <w:highlight w:val="none"/>
                <w:lang w:eastAsia="zh-CN"/>
              </w:rPr>
              <w:t>、球机、终端服务器</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40" w:hRule="atLeast"/>
          <w:jc w:val="center"/>
        </w:trPr>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56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三华服务区</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室外LED屏</w:t>
            </w:r>
          </w:p>
        </w:tc>
        <w:tc>
          <w:tcPr>
            <w:tcW w:w="696"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bl>
    <w:p>
      <w:pPr>
        <w:rPr>
          <w:rFonts w:hint="eastAsia" w:ascii="仿宋_GB2312" w:hAnsi="仿宋_GB2312" w:eastAsia="仿宋_GB2312" w:cs="仿宋_GB2312"/>
          <w:b/>
          <w:color w:val="auto"/>
          <w:szCs w:val="21"/>
          <w:highlight w:val="none"/>
        </w:rPr>
      </w:pPr>
    </w:p>
    <w:p>
      <w:pPr>
        <w:tabs>
          <w:tab w:val="left" w:pos="180"/>
          <w:tab w:val="left" w:pos="1620"/>
        </w:tabs>
        <w:spacing w:line="360" w:lineRule="auto"/>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7</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支队直属单位含车管所、考场、交警支队机房等区域LED、视频监控系统的设备维保服务范围清单，具体如下：</w:t>
      </w:r>
    </w:p>
    <w:tbl>
      <w:tblPr>
        <w:tblStyle w:val="11"/>
        <w:tblW w:w="0" w:type="auto"/>
        <w:jc w:val="center"/>
        <w:tblLayout w:type="fixed"/>
        <w:tblCellMar>
          <w:top w:w="0" w:type="dxa"/>
          <w:left w:w="108" w:type="dxa"/>
          <w:bottom w:w="0" w:type="dxa"/>
          <w:right w:w="108" w:type="dxa"/>
        </w:tblCellMar>
      </w:tblPr>
      <w:tblGrid>
        <w:gridCol w:w="692"/>
        <w:gridCol w:w="4080"/>
        <w:gridCol w:w="3189"/>
        <w:gridCol w:w="679"/>
      </w:tblGrid>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4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eastAsia="zh-CN"/>
              </w:rPr>
              <w:t>位置</w:t>
            </w:r>
          </w:p>
        </w:tc>
        <w:tc>
          <w:tcPr>
            <w:tcW w:w="31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6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129"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高一三大队部监控室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高一三大队部一楼门口</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高一三大队部二楼会议室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高一三大队部四楼党建室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高一三大队部六楼会议室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LED屏</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市局车管所NVR录像机</w:t>
            </w:r>
            <w:r>
              <w:rPr>
                <w:rFonts w:hint="eastAsia" w:ascii="仿宋_GB2312" w:hAnsi="仿宋_GB2312" w:eastAsia="仿宋_GB2312" w:cs="仿宋_GB2312"/>
                <w:color w:val="auto"/>
                <w:kern w:val="0"/>
                <w:szCs w:val="21"/>
                <w:highlight w:val="none"/>
                <w:lang w:val="en-US" w:eastAsia="zh-CN"/>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市局车管所NVR录像机</w:t>
            </w:r>
            <w:r>
              <w:rPr>
                <w:rFonts w:hint="eastAsia" w:ascii="仿宋_GB2312" w:hAnsi="仿宋_GB2312" w:eastAsia="仿宋_GB2312" w:cs="仿宋_GB2312"/>
                <w:color w:val="auto"/>
                <w:kern w:val="0"/>
                <w:szCs w:val="21"/>
                <w:highlight w:val="none"/>
                <w:lang w:val="en-US" w:eastAsia="zh-CN"/>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1"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05</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06</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07</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08</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业务大厅全景</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监控中心</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监控中心</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业务大厅广场</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09</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10</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市车管所</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车管所内部</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武江车管所NVR录像机1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5</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业务大厅全景</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6</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7</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8</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清分学习室</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档案室</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武江车管所办公区域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查验办公室</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机巡</w:t>
            </w:r>
            <w:r>
              <w:rPr>
                <w:rFonts w:hint="eastAsia" w:ascii="仿宋_GB2312" w:hAnsi="仿宋_GB2312" w:eastAsia="仿宋_GB2312" w:cs="仿宋_GB2312"/>
                <w:color w:val="auto"/>
                <w:kern w:val="0"/>
                <w:szCs w:val="21"/>
                <w:highlight w:val="none"/>
              </w:rPr>
              <w:t>办公区域监控</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武江区车管所查验区</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查验区</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业务大厅全景</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办证区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办证区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西联考场学习室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西联考场学习室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科目一候考室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考场业务大厅办公区域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西联考场学习室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05</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06</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考场科目一办公区域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科目一考区</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07</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05</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06</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倒车入库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07</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坡道定点停车与起步</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坡道定点停车与起步</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坡道定点停车与起步</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坡道定点停车与起步</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坡道定点停车与起步</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05</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侧方停车</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侧方停车</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侧方停车</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侧方停车</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侧方停车</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05</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曲线行驶</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曲线行驶</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直角转弯</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直角转弯</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全景03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全景04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起步区</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控制室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控制室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候考室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侯考室</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考场科目二办公区域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侯考室报到区</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正门</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办公区域监控</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正门</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办公区域监控</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大厅</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问询室</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后门</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后门</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4中队</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会议室</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正门全景</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机巡</w:t>
            </w:r>
            <w:r>
              <w:rPr>
                <w:rFonts w:hint="eastAsia" w:ascii="仿宋_GB2312" w:hAnsi="仿宋_GB2312" w:eastAsia="仿宋_GB2312" w:cs="仿宋_GB2312"/>
                <w:color w:val="auto"/>
                <w:kern w:val="0"/>
                <w:szCs w:val="21"/>
                <w:highlight w:val="none"/>
              </w:rPr>
              <w:t>办公区域监控</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01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高速二大队办公区域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高速一大队办公区域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4</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机巡</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高速二大队办公区域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高速一大队办公区域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3</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高速一大队办公区域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高速一大队办公区域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业务大厅</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1</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二楼通道</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一楼大门</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正门</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一楼通道</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后门</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二楼通道</w:t>
            </w:r>
            <w:r>
              <w:rPr>
                <w:rFonts w:hint="eastAsia" w:ascii="仿宋_GB2312" w:hAnsi="仿宋_GB2312" w:eastAsia="仿宋_GB2312" w:cs="仿宋_GB2312"/>
                <w:color w:val="auto"/>
                <w:kern w:val="0"/>
                <w:szCs w:val="21"/>
                <w:highlight w:val="none"/>
                <w:lang w:eastAsia="zh-CN"/>
              </w:rPr>
              <w:t>监控</w:t>
            </w:r>
            <w:r>
              <w:rPr>
                <w:rFonts w:hint="eastAsia" w:ascii="仿宋_GB2312" w:hAnsi="仿宋_GB2312" w:eastAsia="仿宋_GB2312" w:cs="仿宋_GB2312"/>
                <w:color w:val="auto"/>
                <w:kern w:val="0"/>
                <w:szCs w:val="21"/>
                <w:highlight w:val="none"/>
              </w:rPr>
              <w:t>2</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一楼通道</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高速一大队办公区域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高速二大队办公区域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高三三中队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高三四中队</w:t>
            </w:r>
            <w:r>
              <w:rPr>
                <w:rFonts w:hint="eastAsia" w:ascii="仿宋_GB2312" w:hAnsi="仿宋_GB2312" w:eastAsia="仿宋_GB2312" w:cs="仿宋_GB2312"/>
                <w:color w:val="auto"/>
                <w:kern w:val="0"/>
                <w:szCs w:val="21"/>
                <w:highlight w:val="none"/>
              </w:rPr>
              <w:t>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NVR</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高速四大队办公区域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场内</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129"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124</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城口执法站办公区域</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场内</w:t>
            </w:r>
            <w:r>
              <w:rPr>
                <w:rFonts w:hint="eastAsia" w:ascii="仿宋_GB2312" w:hAnsi="仿宋_GB2312" w:eastAsia="仿宋_GB2312" w:cs="仿宋_GB2312"/>
                <w:color w:val="auto"/>
                <w:kern w:val="0"/>
                <w:szCs w:val="21"/>
                <w:highlight w:val="none"/>
                <w:lang w:eastAsia="zh-CN"/>
              </w:rPr>
              <w:t>监控</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125</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交警支队机房设备维护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机房内设备</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551"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126</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交警支队指挥大厅设备维护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机房的所有硬件(服务器、计算机设备、存储设备、电视墙、解码设备、视频矩阵、UPS电源设备等)、供电设施、第三方软件、应用软件(检查数据库软件，查看数据存储、数据备份是否正常)等的维护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551"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127</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高速一大队设备维护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机房的所有硬件(服务器、计算机设备、存储设备、电视墙、解码设备、视频矩阵、UPS电源设备等)、供电设施、</w:t>
            </w:r>
            <w:r>
              <w:rPr>
                <w:rFonts w:hint="eastAsia" w:ascii="仿宋_GB2312" w:hAnsi="仿宋_GB2312" w:eastAsia="仿宋_GB2312" w:cs="仿宋_GB2312"/>
                <w:color w:val="auto"/>
                <w:kern w:val="0"/>
                <w:szCs w:val="21"/>
                <w:highlight w:val="none"/>
                <w:lang w:eastAsia="zh-CN"/>
              </w:rPr>
              <w:t>执法办案区设备、</w:t>
            </w:r>
            <w:r>
              <w:rPr>
                <w:rFonts w:hint="eastAsia" w:ascii="仿宋_GB2312" w:hAnsi="仿宋_GB2312" w:eastAsia="仿宋_GB2312" w:cs="仿宋_GB2312"/>
                <w:color w:val="auto"/>
                <w:kern w:val="0"/>
                <w:szCs w:val="21"/>
                <w:highlight w:val="none"/>
              </w:rPr>
              <w:t>第三方软件、应用软件(检查数据库软件，查看数据存储、数据备份是否正常)等的维护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551"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128</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高速二大队设备维护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机房的所有硬件(服务器、计算机设备、存储设备、电视墙、解码设备、视频矩阵、UPS电源设备等)、供电设施、第三方软件、应用软件(检查数据库软件，查看数据存储、数据备份是否正常)等的维护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577"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129</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高速四大队设备维护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机房的所有硬件(服务器、计算机设备、存储设备、电视墙、解码设备、视频矩阵、UPS电源设备等)、供电设施、第三方软件、应用软件(检查数据库软件，查看数据存储、数据备份是否正常)等的维护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623"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130</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高速五大队设备维护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机房的所有硬件(服务器、计算机设备、存储设备、电视墙、解码设备、视频矩阵、UPS电源设备等)、供电设施、第三方软件、应用软件(检查数据库软件，查看数据存储、数据备份是否正常)等的维护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621"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131</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考场设备维护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机房的所有硬件(服务器、计算机设备、存储设备、电视墙、解码设备、视频矩阵、UPS电源设备等)、供电设施、第三方软件、应用软件(检查数据库软件，查看数据存储、数据备份是否正常)等的维护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621"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132</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车管所设备维护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监管中心的所有硬件，含电视墙、解码设备、视频矩阵、UPS电源设备、供电设施等的维护</w:t>
            </w:r>
          </w:p>
        </w:tc>
        <w:tc>
          <w:tcPr>
            <w:tcW w:w="6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6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133</w:t>
            </w:r>
          </w:p>
        </w:tc>
        <w:tc>
          <w:tcPr>
            <w:tcW w:w="408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科目三考试路面监控设备维护</w:t>
            </w:r>
          </w:p>
        </w:tc>
        <w:tc>
          <w:tcPr>
            <w:tcW w:w="318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考试路面监控</w:t>
            </w:r>
          </w:p>
        </w:tc>
        <w:tc>
          <w:tcPr>
            <w:tcW w:w="67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bl>
    <w:p>
      <w:pPr>
        <w:rPr>
          <w:rFonts w:hint="eastAsia" w:ascii="仿宋_GB2312" w:hAnsi="仿宋_GB2312" w:eastAsia="仿宋_GB2312" w:cs="仿宋_GB2312"/>
          <w:b/>
          <w:color w:val="auto"/>
          <w:szCs w:val="21"/>
          <w:highlight w:val="none"/>
        </w:rPr>
      </w:pPr>
    </w:p>
    <w:p>
      <w:pPr>
        <w:ind w:firstLine="42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（8）</w:t>
      </w:r>
      <w:r>
        <w:rPr>
          <w:rFonts w:hint="eastAsia" w:ascii="仿宋_GB2312" w:hAnsi="仿宋_GB2312" w:eastAsia="仿宋_GB2312" w:cs="仿宋_GB2312"/>
          <w:b/>
          <w:color w:val="auto"/>
          <w:highlight w:val="none"/>
        </w:rPr>
        <w:t>省厅交管局调拨的科技管控样板路项目的前端设备，具体如下：</w:t>
      </w:r>
    </w:p>
    <w:tbl>
      <w:tblPr>
        <w:tblStyle w:val="11"/>
        <w:tblW w:w="0" w:type="auto"/>
        <w:jc w:val="center"/>
        <w:tblLayout w:type="fixed"/>
        <w:tblCellMar>
          <w:top w:w="0" w:type="dxa"/>
          <w:left w:w="108" w:type="dxa"/>
          <w:bottom w:w="0" w:type="dxa"/>
          <w:right w:w="108" w:type="dxa"/>
        </w:tblCellMar>
      </w:tblPr>
      <w:tblGrid>
        <w:gridCol w:w="721"/>
        <w:gridCol w:w="3912"/>
        <w:gridCol w:w="3372"/>
        <w:gridCol w:w="695"/>
      </w:tblGrid>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39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33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c>
          <w:tcPr>
            <w:tcW w:w="6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乐广高速北行K20+80</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乐广高速北行K51+725</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乐广高速北行K52+560</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乐广高速北行K63+990</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乐广高速北行K75+990</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乐广高速北行K95+765</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391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乐广高速北行K104+555</w:t>
            </w:r>
          </w:p>
        </w:tc>
        <w:tc>
          <w:tcPr>
            <w:tcW w:w="337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乐广高速北行K110+335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乐广高速北行K111+385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乐广高速北行K127+240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乐广高速南行K11+805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乐广高速南行K49+135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乐广高速南行K55+930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乐广高速南行K65+125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乐广高速南行K76+50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乐广高速南行K77+395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乐广高速南行K94+625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乐广高速南行K96</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乐广高速南行K105+615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乐广高速南行K112+395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乐广高速南行K125+810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京港澳高速北行K1844+365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京港澳高速北行K1845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京港澳高速北行K1846+835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京港澳高速北行K1865+333</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京港澳高速北行K1881+865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京港澳高速北行K1917+505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京港澳高速北行K1918+665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京港澳高速北行K1922+725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京港澳高速北行K1935+120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京港澳高速北行K1936+695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京港澳高速北行K1944+255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京港澳高速北行K1946+444</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京港澳高速北行K1947+995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京港澳高速南行K1846+690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京港澳高速南行K1855+805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京港澳高速南行K1881+880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京港澳高速南行K1888+830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京港澳高速南行K1895+640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京港澳高速南行K1921+165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京港澳高速南行K1936+740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京港澳高速南行K1945+530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下匝道违停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京港澳高速南行K1946+845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京港澳高速南行K1949+195</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韶关北环高速东行K15+350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雷达测速仪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京港澳高速K1842+275南行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卡口+视频+诱导屏/智能机柜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京港澳高速K1844+235北行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视频/发布屏+语音广播/智能机柜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京港澳高速K1844+365北行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京港澳高速K1847南行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K1846+960京珠南行/K4+492乐广南行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京港澳高速K1846+690南行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京港澳高速K1846+835北行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京港澳高速K1855+805南行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京港澳高速K1855+875北行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京港澳高速K1854+500下收费站</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京港澳高速K1862北行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京港澳高速K1865+330北行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京港澳高速K1865北行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京港澳高速K1874+225北行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京港澳高速K1878+680北行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视频+气象</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京港澳高速K1878+680南行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视频+气象</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京港澳高速K1879+650南行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京港澳高速K1880+250南行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京港澳高速K1880+030南行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发布屏+视频+语音广播/智能机柜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京港澳高速K1880+200北行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京港澳高速K1879+600北行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京港澳高速K1881+880南行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京港澳高速K1881+865北行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京港澳高速K1882+358北行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能见度仪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京港澳高速K1882+358南行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能见度仪</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京港澳高速K1886+050南行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京港澳高速K1888+830南行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京港澳高速K1895+640南行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京港澳高速K1895下收费站</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京港澳高速K1906+330南行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视频+诱导屏+语音广播/智能机柜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京港澳高速K1900+995北行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视频+诱导屏+语音广播/智能机柜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京港澳高速K1917+505北行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京港澳高速K1917+700下收费站</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京港澳高速K1921+165南行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京港澳高速K1918+665北行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京港澳高速K1922+725北行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京港澳高速K1931下收费站</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京港澳高速K1933+500南行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京港澳高速K1933+990南行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京港澳高速K1934北行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京港澳高速K1933+450北行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京港澳高速K1936+740南行出口</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京港澳高速K1936+695北行入口</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卡口+视频+诱导屏/智能机柜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京港澳高速K1935+120北行出口</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京港澳高速K1946+845南行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京港澳高速K1945+530南行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京港澳高速K1944+195南行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京港澳高速K1944+255北行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京港澳高速K1946+444北行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京港澳高速K1949+195南行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京港澳高速K1947+995北行</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京港澳高速K1948+100下收费站</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99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乐广高速K11+805南行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乐广高速K10</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乐广高速K18南行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视频+气象</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乐广高速K20+80北行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乐广高速K20+500南行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乐广高速K22+800南行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乐广高速K22+100南行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乐广高速K22+400南行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发布屏+语音/智能机柜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乐广高速K21+510南行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乐广高速K22+900北行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乐广高速K22+200北行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乐广高速K23+180北行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诱导屏智能机柜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乐广高速K29+800南行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乐广高速K23+833南行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乐广高速K24+200北行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乐广高速K28+440南行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乐广高速K27+100北行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乐广高速K30+690北行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乐广高速K34+470北行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乐广高速K35+970南行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乐广高速K36北行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乐广高速K34+560北行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乐广高速K39+735南行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乐广高速K38+813南行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乐广高速K38+960北行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乐广高速K38北行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乐广高速K42南行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乐广高速K43南行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乐广高速K42+950北行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乐广高速K42+015北行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乐广高速K45+200南行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乐广高速K45+190北行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乐广高速K49+160北行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诱导屏+语音广播/智能机柜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乐广高速K49+135南行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乐广高速K23+100南行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乐广高速K23+440南行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跟车过近警示屏</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乐广高速K51+725北行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乐广高速K52+560北行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乐广高速52+450南行上匝道</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匝道卡口</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90"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乐广高速52+450南行下匝道</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匝道卡口+视频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乐广高速K55+930南行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乐广高速58+450南行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乐广高速58+980南行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乐广高速59+20北行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乐广高速58+50北行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乐广高速K65+125南行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乐广高速K63+990北行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乐广高速64+600下收费站</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乐广高速K77+395南行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乐广高速K74+995南行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视频+发布屏</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乐广高速K76+50南行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乐广高速K75+990北行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乐广高速K78+765北行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北环高速K0上匝道</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北环高速K0下匝道</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乐广高速84+100南行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乐广高速84+580南行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乐广高速84+560北行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乐广高速84+50北行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乐广高速K91+990北行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乐广高速K90+250北行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乐广高速K90+988北行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乐广高速K92+817北行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乐广高速K96南行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乐广高速K94+625南行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乐广高速K95+765北行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智能机柜/违法+语音广播</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乐广高速K98+700北行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发布屏+视频/智能机柜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乐广高速K102+425北行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乐广高速K105+615南行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乐广高速K104+555北行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乐广高速105+100北行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乐广高速K112+395南行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乐广高速K110+335北行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乐广高速K111+385北行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违法取证+语音广播</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乐广高速K112+300北行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智能机柜视频+发布屏</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乐广高速K111上南连接线合流匝道</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乐广高速117+500下收费站</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177</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乐广高速117+500南行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178</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乐广高速K127+240北行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卡口+视频+发布屏/智能机柜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179</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乐广高速124+500下收费站</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180</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乐广高速124+500南行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181</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乐广高速126+250南行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182</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乐广高速126+800南行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183</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乐广高速K125+810南行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违法取证+语音广播/智能机柜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184</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乐广高速126+800北行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185</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乐广高速126+300北行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26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186</w:t>
            </w:r>
          </w:p>
        </w:tc>
        <w:tc>
          <w:tcPr>
            <w:tcW w:w="3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乐广高速K15+350北行</w:t>
            </w:r>
          </w:p>
        </w:tc>
        <w:tc>
          <w:tcPr>
            <w:tcW w:w="337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卡口+视频+诱导屏/智能机柜</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p>
        </w:tc>
      </w:tr>
    </w:tbl>
    <w:p>
      <w:pPr>
        <w:ind w:firstLine="420"/>
        <w:rPr>
          <w:rFonts w:hint="eastAsia" w:ascii="仿宋_GB2312" w:hAnsi="仿宋_GB2312" w:eastAsia="仿宋_GB2312" w:cs="仿宋_GB2312"/>
          <w:b/>
          <w:color w:val="auto"/>
          <w:highlight w:val="none"/>
        </w:rPr>
      </w:pPr>
    </w:p>
    <w:p>
      <w:pPr>
        <w:ind w:firstLine="42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（9）</w:t>
      </w:r>
      <w:r>
        <w:rPr>
          <w:rFonts w:hint="eastAsia" w:ascii="仿宋_GB2312" w:hAnsi="仿宋_GB2312" w:eastAsia="仿宋_GB2312" w:cs="仿宋_GB2312"/>
          <w:b/>
          <w:color w:val="auto"/>
          <w:highlight w:val="none"/>
        </w:rPr>
        <w:t>市区28套LED屏维保服务范围清单，具体如下：</w:t>
      </w:r>
    </w:p>
    <w:tbl>
      <w:tblPr>
        <w:tblStyle w:val="11"/>
        <w:tblW w:w="0" w:type="auto"/>
        <w:jc w:val="center"/>
        <w:tblLayout w:type="fixed"/>
        <w:tblCellMar>
          <w:top w:w="0" w:type="dxa"/>
          <w:left w:w="108" w:type="dxa"/>
          <w:bottom w:w="0" w:type="dxa"/>
          <w:right w:w="108" w:type="dxa"/>
        </w:tblCellMar>
      </w:tblPr>
      <w:tblGrid>
        <w:gridCol w:w="969"/>
        <w:gridCol w:w="3540"/>
        <w:gridCol w:w="1110"/>
        <w:gridCol w:w="1470"/>
        <w:gridCol w:w="1339"/>
      </w:tblGrid>
      <w:tr>
        <w:tblPrEx>
          <w:tblCellMar>
            <w:top w:w="0" w:type="dxa"/>
            <w:left w:w="108" w:type="dxa"/>
            <w:bottom w:w="0" w:type="dxa"/>
            <w:right w:w="108" w:type="dxa"/>
          </w:tblCellMar>
        </w:tblPrEx>
        <w:trPr>
          <w:trHeight w:val="280"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序号</w:t>
            </w:r>
          </w:p>
        </w:tc>
        <w:tc>
          <w:tcPr>
            <w:tcW w:w="3540"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位置</w:t>
            </w:r>
          </w:p>
        </w:tc>
        <w:tc>
          <w:tcPr>
            <w:tcW w:w="11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所处区域</w:t>
            </w:r>
          </w:p>
        </w:tc>
        <w:tc>
          <w:tcPr>
            <w:tcW w:w="14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设备类型</w:t>
            </w:r>
          </w:p>
        </w:tc>
        <w:tc>
          <w:tcPr>
            <w:tcW w:w="133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备注</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前进路</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解放路</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大学路</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浈江大道中</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浈江大道</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惠民北路</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东河桥</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东河桥</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3540" w:type="dxa"/>
            <w:tcBorders>
              <w:top w:val="nil"/>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韶关大道</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交通LED屏</w:t>
            </w:r>
          </w:p>
        </w:tc>
        <w:tc>
          <w:tcPr>
            <w:tcW w:w="133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芙蓉隧道南华路口北往南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北往南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东岗小学东往西</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东往西</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东岗小学西往东</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西往东</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太阳城路口东往西</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东往西</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太阳城路口西往东</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西往东</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保利路口南往北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南往北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保利路口西往东</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西往东</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保利路口东往西</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东往西</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公安局路口东往西</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东往西</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百旺路路口西往东</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西往东</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黄金村大桥路口</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北往南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莲花大道与黄金村路口北往南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北往南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莲花大道与黄金村路口南往北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南往北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莲花大道与花寨路北往南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北往南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莲花大道与花寨路南往北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南往北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莲花大道与风华路北往南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北往南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莲花大道与风华路南往北</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南往北</w:t>
            </w:r>
          </w:p>
        </w:tc>
      </w:tr>
      <w:tr>
        <w:tblPrEx>
          <w:tblCellMar>
            <w:top w:w="0" w:type="dxa"/>
            <w:left w:w="108" w:type="dxa"/>
            <w:bottom w:w="0" w:type="dxa"/>
            <w:right w:w="108" w:type="dxa"/>
          </w:tblCellMar>
        </w:tblPrEx>
        <w:trPr>
          <w:trHeight w:val="280" w:hRule="atLeast"/>
          <w:jc w:val="center"/>
        </w:trPr>
        <w:tc>
          <w:tcPr>
            <w:tcW w:w="9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35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莲花大道与大学路十字路口</w:t>
            </w:r>
          </w:p>
        </w:tc>
        <w:tc>
          <w:tcPr>
            <w:tcW w:w="111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14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绿波LED屏</w:t>
            </w:r>
          </w:p>
        </w:tc>
        <w:tc>
          <w:tcPr>
            <w:tcW w:w="133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南往北</w:t>
            </w:r>
          </w:p>
        </w:tc>
      </w:tr>
    </w:tbl>
    <w:p>
      <w:pPr>
        <w:rPr>
          <w:rFonts w:hint="eastAsia" w:ascii="仿宋_GB2312" w:hAnsi="仿宋_GB2312" w:eastAsia="仿宋_GB2312" w:cs="仿宋_GB2312"/>
          <w:b/>
          <w:color w:val="auto"/>
          <w:szCs w:val="21"/>
          <w:highlight w:val="none"/>
        </w:rPr>
      </w:pPr>
    </w:p>
    <w:p>
      <w:pPr>
        <w:adjustRightInd w:val="0"/>
        <w:snapToGrid w:val="0"/>
        <w:spacing w:line="360" w:lineRule="auto"/>
        <w:ind w:firstLine="42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（10）</w:t>
      </w:r>
      <w:r>
        <w:rPr>
          <w:rFonts w:hint="eastAsia" w:ascii="仿宋_GB2312" w:hAnsi="仿宋_GB2312" w:eastAsia="仿宋_GB2312" w:cs="仿宋_GB2312"/>
          <w:b/>
          <w:color w:val="auto"/>
          <w:highlight w:val="none"/>
        </w:rPr>
        <w:t>市区</w:t>
      </w:r>
      <w:r>
        <w:rPr>
          <w:rFonts w:hint="eastAsia" w:ascii="仿宋_GB2312" w:hAnsi="仿宋_GB2312" w:eastAsia="仿宋_GB2312" w:cs="仿宋_GB2312"/>
          <w:b/>
          <w:color w:val="auto"/>
          <w:highlight w:val="none"/>
          <w:lang w:val="en-US" w:eastAsia="zh-CN"/>
        </w:rPr>
        <w:t>175</w:t>
      </w:r>
      <w:r>
        <w:rPr>
          <w:rFonts w:hint="eastAsia" w:ascii="仿宋_GB2312" w:hAnsi="仿宋_GB2312" w:eastAsia="仿宋_GB2312" w:cs="仿宋_GB2312"/>
          <w:b/>
          <w:color w:val="auto"/>
          <w:highlight w:val="none"/>
        </w:rPr>
        <w:t>套</w:t>
      </w:r>
      <w:r>
        <w:rPr>
          <w:rFonts w:hint="eastAsia" w:ascii="仿宋_GB2312" w:hAnsi="仿宋_GB2312" w:eastAsia="仿宋_GB2312" w:cs="仿宋_GB2312"/>
          <w:b/>
          <w:color w:val="auto"/>
          <w:kern w:val="0"/>
          <w:sz w:val="22"/>
          <w:szCs w:val="22"/>
          <w:highlight w:val="none"/>
        </w:rPr>
        <w:t>红绿灯、信号机及电子警察</w:t>
      </w:r>
      <w:r>
        <w:rPr>
          <w:rFonts w:hint="eastAsia" w:ascii="仿宋_GB2312" w:hAnsi="仿宋_GB2312" w:eastAsia="仿宋_GB2312" w:cs="仿宋_GB2312"/>
          <w:b/>
          <w:color w:val="auto"/>
          <w:highlight w:val="none"/>
        </w:rPr>
        <w:t>维保服务范围清单（含维护周期其他建设单位移交设备</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如移交设备未到质保期则由原建设单位维护</w:t>
      </w:r>
      <w:r>
        <w:rPr>
          <w:rFonts w:hint="eastAsia" w:ascii="仿宋_GB2312" w:hAnsi="仿宋_GB2312" w:eastAsia="仿宋_GB2312" w:cs="仿宋_GB2312"/>
          <w:b/>
          <w:color w:val="auto"/>
          <w:highlight w:val="none"/>
        </w:rPr>
        <w:t>），具体如下：</w:t>
      </w:r>
    </w:p>
    <w:tbl>
      <w:tblPr>
        <w:tblStyle w:val="11"/>
        <w:tblW w:w="0" w:type="auto"/>
        <w:jc w:val="center"/>
        <w:tblLayout w:type="fixed"/>
        <w:tblCellMar>
          <w:top w:w="0" w:type="dxa"/>
          <w:left w:w="108" w:type="dxa"/>
          <w:bottom w:w="0" w:type="dxa"/>
          <w:right w:w="108" w:type="dxa"/>
        </w:tblCellMar>
      </w:tblPr>
      <w:tblGrid>
        <w:gridCol w:w="651"/>
        <w:gridCol w:w="1548"/>
        <w:gridCol w:w="3353"/>
        <w:gridCol w:w="3488"/>
      </w:tblGrid>
      <w:tr>
        <w:tblPrEx>
          <w:tblCellMar>
            <w:top w:w="0" w:type="dxa"/>
            <w:left w:w="108" w:type="dxa"/>
            <w:bottom w:w="0" w:type="dxa"/>
            <w:right w:w="108" w:type="dxa"/>
          </w:tblCellMar>
        </w:tblPrEx>
        <w:trPr>
          <w:trHeight w:val="126"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lang w:val="en-US" w:eastAsia="zh-CN"/>
              </w:rPr>
              <w:t>序号</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lang w:val="en-US" w:eastAsia="zh-CN"/>
              </w:rPr>
              <w:t>道路</w:t>
            </w:r>
          </w:p>
        </w:tc>
        <w:tc>
          <w:tcPr>
            <w:tcW w:w="33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lang w:val="en-US" w:eastAsia="zh-CN"/>
              </w:rPr>
              <w:t>路口名称</w:t>
            </w:r>
          </w:p>
        </w:tc>
        <w:tc>
          <w:tcPr>
            <w:tcW w:w="34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lang w:val="en-US" w:eastAsia="zh-CN"/>
              </w:rPr>
            </w:pPr>
            <w:r>
              <w:rPr>
                <w:rFonts w:hint="eastAsia" w:ascii="仿宋_GB2312" w:hAnsi="仿宋_GB2312" w:eastAsia="仿宋_GB2312" w:cs="仿宋_GB2312"/>
                <w:b/>
                <w:bCs/>
                <w:color w:val="auto"/>
                <w:kern w:val="0"/>
                <w:szCs w:val="21"/>
                <w:highlight w:val="none"/>
                <w:lang w:val="en-US" w:eastAsia="zh-CN"/>
              </w:rPr>
              <w:t>设备类型</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w:t>
            </w:r>
          </w:p>
        </w:tc>
        <w:tc>
          <w:tcPr>
            <w:tcW w:w="154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新华南路与沙洲路交汇处</w:t>
            </w:r>
          </w:p>
        </w:tc>
        <w:tc>
          <w:tcPr>
            <w:tcW w:w="348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2</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新华南路与惠民南路交汇处</w:t>
            </w:r>
          </w:p>
        </w:tc>
        <w:tc>
          <w:tcPr>
            <w:tcW w:w="348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3</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新华南路与怡华路交汇处</w:t>
            </w:r>
          </w:p>
        </w:tc>
        <w:tc>
          <w:tcPr>
            <w:tcW w:w="348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4</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新华南路与工业东路交汇处</w:t>
            </w:r>
          </w:p>
        </w:tc>
        <w:tc>
          <w:tcPr>
            <w:tcW w:w="348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5</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新华北路与群康路交汇处</w:t>
            </w:r>
          </w:p>
        </w:tc>
        <w:tc>
          <w:tcPr>
            <w:tcW w:w="348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新华北路与教育路交汇处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w:t>
            </w:r>
          </w:p>
        </w:tc>
        <w:tc>
          <w:tcPr>
            <w:tcW w:w="154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惠民路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惠民南路与亨泰路交汇处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惠民南路与惠民南横街交汇处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惠民北路与工业东路交汇处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惠民北路与新华北路交汇处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惠民北路与教育路交汇处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w:t>
            </w:r>
          </w:p>
        </w:tc>
        <w:tc>
          <w:tcPr>
            <w:tcW w:w="154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工业路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工业中路与幸福路交汇处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工业西路与沙湖路交汇处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工业西路与移山路交汇处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朝阳路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朝阳路与武江北路交汇处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朝阳路与沙湖路交汇处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朝阳路与移山路交汇处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18</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教育路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教育路与移山路交汇处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19</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教育路与沙湖路交汇处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20</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韶关大道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韶关大道北与工业西路交汇处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21</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韶关大道北与芙蓉北路交汇处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22</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韶关大道南与九龄西路交汇处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23</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韶关大道南与韶州大道交汇处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24</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沐溪大道与旭日玩具厂交汇处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25</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沐溪大道与阳山七路交汇处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沐溪大道与百旺西路交汇处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27</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沐溪大道与沐溪八路交汇处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28</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沐溪大道与沐溪七路交汇处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29</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沐溪大道与沐溪一路交汇处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30</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沐阳大道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沐阳大道与沐芙路交汇处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31</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沐阳大道与沐溪八路交汇处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32</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沐阳大道与沐溪五路交汇处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33</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323国道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323国道与武江高新融创园交汇处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34</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323国道与甘棠大道交汇处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35</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百旺大道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百旺西路与沐阳大道交汇处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百旺中路与丹霞大道中交汇处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37</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百旺路与保利广场交汇处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38</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百旺中路与梅关路交汇处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39</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丹霞大道北与碧亭路交汇处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40</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丹霞大道北与朝阳路交汇处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41</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丹霞大道北与教育路交汇处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42</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丹霞大道北与工业中路交汇处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43</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丹霞大道北与怡华路交汇处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44</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丹霞大道中与芙阳路交汇处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45</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丹霞大道中与东岗小学交汇处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丹霞大道中与余靖路交汇处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47</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丹霞大道中与碧桂园酒店交汇处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48</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丹霞大道韶州中学路口</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49</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丹霞大道与九龄路交汇处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50</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丹霞大道与韶州大道交汇处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51</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人民路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人民南路与九龄路交汇处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52</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人民南路与西景路交汇处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53</w:t>
            </w:r>
          </w:p>
        </w:tc>
        <w:tc>
          <w:tcPr>
            <w:tcW w:w="154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珠玑路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珠玑路与风度小学交汇处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54</w:t>
            </w:r>
          </w:p>
        </w:tc>
        <w:tc>
          <w:tcPr>
            <w:tcW w:w="154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九龄路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九龄路与珠玑路交汇处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55</w:t>
            </w:r>
          </w:p>
        </w:tc>
        <w:tc>
          <w:tcPr>
            <w:tcW w:w="154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芙阳路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芙阳路与芙蓉大道北交汇处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芙阳路与育才路交汇处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57</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芙阳路与东冲路交汇处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58</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武江大道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武江大道南与百旺桥底交汇处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59</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武江大道北与惠民南横街交汇处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60</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武江大道北与光孝路交汇处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61</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武江大道北与江湾名庭交汇处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62</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武江大道棕榈湾路口</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63</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铜鼓大道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铜鼓大道与高创北路交汇处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64</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铜鼓大道与高创南路交汇处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65</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铜鼓大道与韶州大道交汇处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66</w:t>
            </w:r>
          </w:p>
        </w:tc>
        <w:tc>
          <w:tcPr>
            <w:tcW w:w="154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梅关路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梅关路与九龄路交汇处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67</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梅关路与韶州大道交汇处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68</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323国道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323国道与240国道交汇处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69</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323国道与龙归中学交汇处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70</w:t>
            </w:r>
          </w:p>
        </w:tc>
        <w:tc>
          <w:tcPr>
            <w:tcW w:w="154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育才路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育才路与人民北路交汇处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71</w:t>
            </w:r>
          </w:p>
        </w:tc>
        <w:tc>
          <w:tcPr>
            <w:tcW w:w="15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芙蓉大道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芙蓉大道与育才路交汇处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72</w:t>
            </w:r>
          </w:p>
        </w:tc>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芙蓉东路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芙蓉东路与万通花园交汇处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73</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西堤路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西堤北路与前进路交汇处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74</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西堤北路与中山路交汇处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75</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西堤南路与复兴路交汇处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76</w:t>
            </w:r>
          </w:p>
        </w:tc>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解放路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解放路与熏风路交汇处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77</w:t>
            </w:r>
          </w:p>
        </w:tc>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熏风路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熏风路与大润发停车场交汇处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78</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东堤路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东堤南路与风</w:t>
            </w:r>
            <w:r>
              <w:rPr>
                <w:rFonts w:hint="eastAsia" w:ascii="仿宋_GB2312" w:hAnsi="仿宋_GB2312" w:eastAsia="仿宋_GB2312" w:cs="仿宋_GB2312"/>
                <w:color w:val="auto"/>
                <w:kern w:val="0"/>
                <w:sz w:val="21"/>
                <w:szCs w:val="21"/>
                <w:highlight w:val="none"/>
                <w:lang w:val="en-US" w:eastAsia="zh-CN" w:bidi="ar-SA"/>
              </w:rPr>
              <w:t>采</w:t>
            </w:r>
            <w:r>
              <w:rPr>
                <w:rFonts w:hint="default" w:ascii="仿宋_GB2312" w:hAnsi="仿宋_GB2312" w:eastAsia="仿宋_GB2312" w:cs="仿宋_GB2312"/>
                <w:color w:val="auto"/>
                <w:kern w:val="0"/>
                <w:sz w:val="21"/>
                <w:szCs w:val="21"/>
                <w:highlight w:val="none"/>
                <w:lang w:val="en-US" w:eastAsia="zh-CN" w:bidi="ar-SA"/>
              </w:rPr>
              <w:t>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79</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东堤南路与东堤横路交汇处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80</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凤凰路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凤凰路与启明北路交汇处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81</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皇景路与良村桥底交汇处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82</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凤凰路与五湾公路交汇处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83</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大德路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大德路与莲花大道北交汇处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84</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大德路与大学路交汇处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85</w:t>
            </w:r>
          </w:p>
        </w:tc>
        <w:tc>
          <w:tcPr>
            <w:tcW w:w="1548" w:type="dxa"/>
            <w:vMerge w:val="restar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浈江大道北与启明南路交汇处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86</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浈江大道北与浈江南路交汇处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87</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浈江大道北与曲江桥交汇处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88</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浈江大道北与北江北路交汇处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89</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浈江大道北与北江桥交汇处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90</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浈江大道中与乐园镇政府交汇处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91</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浈江大道中与金沙一路交汇处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92</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浈江大道中与活力路交汇处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93</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浈江大道与莲塘路交汇处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94</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浈江大道南与悦轩酒店交汇处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95</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浈江大道南与Y179交汇处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96</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北江路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北江路与金沙南路交汇处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97</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北江南路与常旺路交汇处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98</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莲花大道与黄金村交汇处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99</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莲花大道与花寨路交汇处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100</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莲花大道与风华路交汇处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101</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莲花大道与大学路交汇处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102</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莲花大道与清淑路交汇处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103</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莲花大道与贤乡路交汇处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104</w:t>
            </w:r>
          </w:p>
        </w:tc>
        <w:tc>
          <w:tcPr>
            <w:tcW w:w="1548" w:type="dxa"/>
            <w:vMerge w:val="continue"/>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莲花大道与鸿翼路交汇处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105</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莲花大道与金源路交汇处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106</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莲花大道与乐业路交汇处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107</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莲花大道与科技大道交汇处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108</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莲花大道与香樟路交汇处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109</w:t>
            </w:r>
          </w:p>
        </w:tc>
        <w:tc>
          <w:tcPr>
            <w:tcW w:w="1548" w:type="dxa"/>
            <w:vMerge w:val="continue"/>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莲花大道与韶钢工业大道交汇处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110</w:t>
            </w:r>
          </w:p>
        </w:tc>
        <w:tc>
          <w:tcPr>
            <w:tcW w:w="154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大学路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大学路与市一中交汇处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111</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大学路与韶大西门交汇处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112</w:t>
            </w:r>
          </w:p>
        </w:tc>
        <w:tc>
          <w:tcPr>
            <w:tcW w:w="1548"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大学路与韶大东门交汇处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113</w:t>
            </w:r>
          </w:p>
        </w:tc>
        <w:tc>
          <w:tcPr>
            <w:tcW w:w="154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前进路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前进路维也纳酒店路口</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114</w:t>
            </w:r>
          </w:p>
        </w:tc>
        <w:tc>
          <w:tcPr>
            <w:tcW w:w="15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碧亭路</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十里亭路与碧亭路交汇处</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115</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皇岗大道北</w:t>
            </w:r>
          </w:p>
        </w:tc>
        <w:tc>
          <w:tcPr>
            <w:tcW w:w="335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皇岗大道北与犁市高速出入口</w:t>
            </w:r>
          </w:p>
        </w:tc>
        <w:tc>
          <w:tcPr>
            <w:tcW w:w="348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116</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皇岗大道北与创业路交汇处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117</w:t>
            </w:r>
          </w:p>
        </w:tc>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248省道</w:t>
            </w:r>
          </w:p>
        </w:tc>
        <w:tc>
          <w:tcPr>
            <w:tcW w:w="33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S248省道与292乡道交汇处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118</w:t>
            </w:r>
          </w:p>
        </w:tc>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黄金村路</w:t>
            </w:r>
          </w:p>
        </w:tc>
        <w:tc>
          <w:tcPr>
            <w:tcW w:w="33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黄金村路与安居路交汇处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119</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黄金村路与乐土路交汇处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120</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黄金村路与五矿路交汇处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121</w:t>
            </w:r>
          </w:p>
        </w:tc>
        <w:tc>
          <w:tcPr>
            <w:tcW w:w="154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花寨路</w:t>
            </w:r>
          </w:p>
        </w:tc>
        <w:tc>
          <w:tcPr>
            <w:tcW w:w="33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花寨路-五矿路交汇处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122</w:t>
            </w:r>
          </w:p>
        </w:tc>
        <w:tc>
          <w:tcPr>
            <w:tcW w:w="154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风度中路</w:t>
            </w:r>
          </w:p>
        </w:tc>
        <w:tc>
          <w:tcPr>
            <w:tcW w:w="33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仁爱路与风度中路交汇处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123</w:t>
            </w:r>
          </w:p>
        </w:tc>
        <w:tc>
          <w:tcPr>
            <w:tcW w:w="1548" w:type="dxa"/>
            <w:vMerge w:val="restar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东田一路</w:t>
            </w:r>
          </w:p>
        </w:tc>
        <w:tc>
          <w:tcPr>
            <w:tcW w:w="33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东田一路与178乡道交汇处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124</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东田一路与东田二路交汇处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125</w:t>
            </w:r>
          </w:p>
        </w:tc>
        <w:tc>
          <w:tcPr>
            <w:tcW w:w="1548" w:type="dxa"/>
            <w:vMerge w:val="restar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乐业路</w:t>
            </w:r>
          </w:p>
        </w:tc>
        <w:tc>
          <w:tcPr>
            <w:tcW w:w="33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乐业路与莲花大道跨线桥交汇处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126</w:t>
            </w:r>
          </w:p>
        </w:tc>
        <w:tc>
          <w:tcPr>
            <w:tcW w:w="1548"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乐业路与百旺路跨线桥交汇处</w:t>
            </w:r>
          </w:p>
        </w:tc>
        <w:tc>
          <w:tcPr>
            <w:tcW w:w="3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127</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X796县道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凤凰山与X796交汇处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128</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246省道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246省道与机场路交汇处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129</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247省道与机场路交汇处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130</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曲江大道与马坝大道交汇处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131</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曲江大道与韶钢工业大道交汇处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132</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曲江大道与鞍山路交汇处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133</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曲江大道与沿堤一路交汇处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134</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曲江大道与南华大道中交汇处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135</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府前路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府前东路与鞍山路交汇处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136</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府前中路与建设路交汇处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137</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府前西路与阳岗南路交汇处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138</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马坝大道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马坝大道与梅花路交汇处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139</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马坝大道与韶州大道交汇处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140</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马坝大道与沿堤三路交汇处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141</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沿堤路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沿堤三路与江畔桥交汇处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142</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沿堤三路与建设南路交汇处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143</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沿堤二路与鞍山路交汇处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144</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鞍山路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鞍山路与中华一路交汇处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145</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南堤路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南堤二路与矮石路交汇处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146</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石湾路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石湾路与江畔桥交汇处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147</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狮岩路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狮岩路与南堤一路交汇处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148</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狮岩路与马坝大道交汇处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149</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狮岩路与韶南大道交汇处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150</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狮岩路与城南小学交汇处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151</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韶南大道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韶南大道与G240国道交汇处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152</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南华大道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南华大道与024乡道交汇处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153</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南华大道与X317县道交汇处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154</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南华大道与中兴路交汇处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155</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京广线与沙溪收费站交汇处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156</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乌石港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曲江乌石港路口</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157</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志锐南路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志锐南路与G240国道交汇处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158</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志锐南路与工业大道交汇处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159</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工业大道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工业大道与兴园北路交汇处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160</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240国道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G240国道与铜鼓大道交汇处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161</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106国道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106国道与312县道路口</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162</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狮岩路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G240国道与狮岩路交汇处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163</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韶州大道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韶州大道与韶州体育公园交汇处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164</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韶州大道与欧山收费站交汇处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165</w:t>
            </w: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1"/>
                <w:szCs w:val="21"/>
                <w:highlight w:val="none"/>
                <w:lang w:val="en-US" w:eastAsia="zh-CN" w:bidi="ar-SA"/>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lang w:val="en-US" w:eastAsia="zh-CN" w:bidi="ar-SA"/>
              </w:rPr>
              <w:t>韶州大道与韶冶实验中学交汇处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166</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Y179</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Y179与韶冶后门交汇处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167</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韶钢路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韶钢路与韶钢三村交汇处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168</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韶钢工业大道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韶钢工业大道与韶钢北区交汇处</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169</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惠民北路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惠民北路人行过街灯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170</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惠民北路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惠民北路人行过街灯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红绿灯、信号机及配套电警等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171</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大学路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大学路职中行人过街灯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172</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芙蓉北路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芙蓉北路九中行人过街灯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173</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韶州大道</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阳岗村行人过街灯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174</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府前西路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九龄小学行人过街灯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r>
        <w:tblPrEx>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175</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狮岩路</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城南小学行人过街灯</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红绿灯、信号机等</w:t>
            </w:r>
          </w:p>
        </w:tc>
      </w:tr>
    </w:tbl>
    <w:p>
      <w:pPr>
        <w:rPr>
          <w:rFonts w:hint="eastAsia" w:ascii="仿宋_GB2312" w:hAnsi="仿宋_GB2312" w:eastAsia="仿宋_GB2312" w:cs="仿宋_GB2312"/>
          <w:b/>
          <w:color w:val="auto"/>
          <w:szCs w:val="21"/>
          <w:highlight w:val="none"/>
        </w:rPr>
      </w:pPr>
    </w:p>
    <w:p>
      <w:pPr>
        <w:adjustRightInd w:val="0"/>
        <w:snapToGrid w:val="0"/>
        <w:spacing w:line="360" w:lineRule="auto"/>
        <w:ind w:firstLine="42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11</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市区5</w:t>
      </w:r>
      <w:r>
        <w:rPr>
          <w:rFonts w:hint="eastAsia" w:ascii="仿宋_GB2312" w:hAnsi="仿宋_GB2312" w:eastAsia="仿宋_GB2312" w:cs="仿宋_GB2312"/>
          <w:b/>
          <w:color w:val="auto"/>
          <w:highlight w:val="none"/>
          <w:lang w:val="en-US" w:eastAsia="zh-CN"/>
        </w:rPr>
        <w:t>8</w:t>
      </w:r>
      <w:r>
        <w:rPr>
          <w:rFonts w:hint="eastAsia" w:ascii="仿宋_GB2312" w:hAnsi="仿宋_GB2312" w:eastAsia="仿宋_GB2312" w:cs="仿宋_GB2312"/>
          <w:b/>
          <w:color w:val="auto"/>
          <w:highlight w:val="none"/>
        </w:rPr>
        <w:t>套</w:t>
      </w:r>
      <w:r>
        <w:rPr>
          <w:rFonts w:hint="eastAsia" w:ascii="仿宋_GB2312" w:hAnsi="仿宋_GB2312" w:eastAsia="仿宋_GB2312" w:cs="仿宋_GB2312"/>
          <w:b/>
          <w:color w:val="auto"/>
          <w:kern w:val="0"/>
          <w:sz w:val="22"/>
          <w:szCs w:val="22"/>
          <w:highlight w:val="none"/>
        </w:rPr>
        <w:t>高点</w:t>
      </w:r>
      <w:r>
        <w:rPr>
          <w:rFonts w:hint="eastAsia" w:ascii="仿宋_GB2312" w:hAnsi="仿宋_GB2312" w:eastAsia="仿宋_GB2312" w:cs="仿宋_GB2312"/>
          <w:b/>
          <w:color w:val="auto"/>
          <w:highlight w:val="none"/>
        </w:rPr>
        <w:t>维保服务范围清单，具体如下：</w:t>
      </w:r>
    </w:p>
    <w:tbl>
      <w:tblPr>
        <w:tblStyle w:val="11"/>
        <w:tblW w:w="0" w:type="auto"/>
        <w:jc w:val="center"/>
        <w:tblLayout w:type="fixed"/>
        <w:tblCellMar>
          <w:top w:w="0" w:type="dxa"/>
          <w:left w:w="108" w:type="dxa"/>
          <w:bottom w:w="0" w:type="dxa"/>
          <w:right w:w="108" w:type="dxa"/>
        </w:tblCellMar>
      </w:tblPr>
      <w:tblGrid>
        <w:gridCol w:w="1056"/>
        <w:gridCol w:w="1392"/>
        <w:gridCol w:w="1992"/>
        <w:gridCol w:w="2481"/>
        <w:gridCol w:w="2016"/>
      </w:tblGrid>
      <w:tr>
        <w:tblPrEx>
          <w:tblCellMar>
            <w:top w:w="0" w:type="dxa"/>
            <w:left w:w="108" w:type="dxa"/>
            <w:bottom w:w="0" w:type="dxa"/>
            <w:right w:w="108" w:type="dxa"/>
          </w:tblCellMar>
        </w:tblPrEx>
        <w:trPr>
          <w:trHeight w:val="38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序号</w:t>
            </w: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区域</w:t>
            </w:r>
          </w:p>
        </w:tc>
        <w:tc>
          <w:tcPr>
            <w:tcW w:w="199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道路</w:t>
            </w:r>
          </w:p>
        </w:tc>
        <w:tc>
          <w:tcPr>
            <w:tcW w:w="248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名称</w:t>
            </w:r>
          </w:p>
        </w:tc>
        <w:tc>
          <w:tcPr>
            <w:tcW w:w="201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设备</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1392" w:type="dxa"/>
            <w:tcBorders>
              <w:top w:val="nil"/>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百旺中路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保利路口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移山路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移山路路口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韶州大道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城投大厦</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武江大道中</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枫合汇</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工业西路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喜悦酒店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工业中路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旧书城路口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教育路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优山美地</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韶关大道恒大</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怡华路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华泰花园</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沐溪大道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甘棠路段</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沐溪大道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小阳山路段</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工业东路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西河立交桥</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新华南路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北江桥头高点</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惠民北路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北江中学</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武江大道北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武江桥头</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惠民北路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五里亭大桥至北江中学</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武江大道北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西河百大</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新华北路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三角花池</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新华南路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新华南烟厂</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建设路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武江国税</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新华南路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北江桥头高点</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工业中路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汇展华晨酒店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龙归镇路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龙归镇路口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武江区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摩尔城</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芙蓉北路摩尔城高点</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启明南路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启明苑(鹅坑桥)</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浈江大道北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北江路万豪酒店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浈江大道南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悦轩酒店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北江中路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三江紫园</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前进路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五里亭维也纳酒店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凤凰路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良村公寓</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浈江大道北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火车东站</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解放路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金康桥</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金沙路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金沙路口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凤凰路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云峰诗意</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浈江大道北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北江路事故中心</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浈江大道北</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事故处理中心南往北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凤凰路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五里亭大桥桥头</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西堤中路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西河桥头</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西堤北路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小道饭店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东提中路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广电大厦</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东提南路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东河桥高点</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大德路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鹅坑桥特警队</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启明北路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莱斯酒店</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凤凰路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良村桥</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智能球</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启明路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帽峰桥南侧</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智能球</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浈江区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浈江大道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啤酒厂路口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龙归镇路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龙归镇路口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马坝大道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马坝大道与曲江大道</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G106</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宝林山水厂</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马坝大道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曲江将畔三期</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韶南大道与240</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韶南大道与240</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狮岩路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狮子岩路口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阳岗南路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阳岗南路大福楼</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1392" w:type="dxa"/>
            <w:tcBorders>
              <w:top w:val="single" w:color="auto" w:sz="4" w:space="0"/>
              <w:left w:val="nil"/>
              <w:bottom w:val="nil"/>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韶州大道</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欧山高速路口</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全景+鹰眼</w:t>
            </w:r>
          </w:p>
        </w:tc>
      </w:tr>
      <w:tr>
        <w:tblPrEx>
          <w:tblCellMar>
            <w:top w:w="0" w:type="dxa"/>
            <w:left w:w="108" w:type="dxa"/>
            <w:bottom w:w="0" w:type="dxa"/>
            <w:right w:w="108" w:type="dxa"/>
          </w:tblCellMar>
        </w:tblPrEx>
        <w:trPr>
          <w:trHeight w:val="300" w:hRule="atLeast"/>
          <w:jc w:val="center"/>
        </w:trPr>
        <w:tc>
          <w:tcPr>
            <w:tcW w:w="10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w:t>
            </w: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府前路</w:t>
            </w:r>
          </w:p>
        </w:tc>
        <w:tc>
          <w:tcPr>
            <w:tcW w:w="24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马坝府前路</w:t>
            </w:r>
          </w:p>
        </w:tc>
        <w:tc>
          <w:tcPr>
            <w:tcW w:w="201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矮石路</w:t>
            </w:r>
          </w:p>
        </w:tc>
        <w:tc>
          <w:tcPr>
            <w:tcW w:w="2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马坝汇景小区</w:t>
            </w:r>
          </w:p>
        </w:tc>
        <w:tc>
          <w:tcPr>
            <w:tcW w:w="20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57</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韶钢路</w:t>
            </w:r>
          </w:p>
        </w:tc>
        <w:tc>
          <w:tcPr>
            <w:tcW w:w="2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韶钢路口</w:t>
            </w:r>
          </w:p>
        </w:tc>
        <w:tc>
          <w:tcPr>
            <w:tcW w:w="20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r>
        <w:tblPrEx>
          <w:tblCellMar>
            <w:top w:w="0" w:type="dxa"/>
            <w:left w:w="108" w:type="dxa"/>
            <w:bottom w:w="0" w:type="dxa"/>
            <w:right w:w="108" w:type="dxa"/>
          </w:tblCellMar>
        </w:tblPrEx>
        <w:trPr>
          <w:trHeight w:val="30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58</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曲江区</w:t>
            </w:r>
          </w:p>
        </w:tc>
        <w:tc>
          <w:tcPr>
            <w:tcW w:w="1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沿堤路</w:t>
            </w:r>
          </w:p>
        </w:tc>
        <w:tc>
          <w:tcPr>
            <w:tcW w:w="2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曲江刑警队</w:t>
            </w:r>
          </w:p>
        </w:tc>
        <w:tc>
          <w:tcPr>
            <w:tcW w:w="20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全景</w:t>
            </w:r>
          </w:p>
        </w:tc>
      </w:tr>
    </w:tbl>
    <w:p>
      <w:pPr>
        <w:rPr>
          <w:rFonts w:hint="eastAsia" w:ascii="仿宋_GB2312" w:hAnsi="仿宋_GB2312" w:eastAsia="仿宋_GB2312" w:cs="仿宋_GB2312"/>
          <w:b/>
          <w:color w:val="auto"/>
          <w:szCs w:val="21"/>
          <w:highlight w:val="none"/>
        </w:rPr>
      </w:pPr>
    </w:p>
    <w:p>
      <w:pPr>
        <w:adjustRightInd w:val="0"/>
        <w:snapToGrid w:val="0"/>
        <w:spacing w:line="360" w:lineRule="auto"/>
        <w:ind w:firstLine="42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12</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市区47套</w:t>
      </w:r>
      <w:r>
        <w:rPr>
          <w:rFonts w:hint="eastAsia" w:ascii="仿宋_GB2312" w:hAnsi="仿宋_GB2312" w:eastAsia="仿宋_GB2312" w:cs="仿宋_GB2312"/>
          <w:b/>
          <w:color w:val="auto"/>
          <w:kern w:val="0"/>
          <w:sz w:val="22"/>
          <w:szCs w:val="22"/>
          <w:highlight w:val="none"/>
        </w:rPr>
        <w:t>卡口、违停、压线等电子警察</w:t>
      </w:r>
      <w:r>
        <w:rPr>
          <w:rFonts w:hint="eastAsia" w:ascii="仿宋_GB2312" w:hAnsi="仿宋_GB2312" w:eastAsia="仿宋_GB2312" w:cs="仿宋_GB2312"/>
          <w:b/>
          <w:color w:val="auto"/>
          <w:highlight w:val="none"/>
        </w:rPr>
        <w:t>维保服务范围清单，具体如下：</w:t>
      </w:r>
    </w:p>
    <w:tbl>
      <w:tblPr>
        <w:tblStyle w:val="11"/>
        <w:tblW w:w="0" w:type="auto"/>
        <w:jc w:val="center"/>
        <w:tblLayout w:type="fixed"/>
        <w:tblCellMar>
          <w:top w:w="0" w:type="dxa"/>
          <w:left w:w="108" w:type="dxa"/>
          <w:bottom w:w="0" w:type="dxa"/>
          <w:right w:w="108" w:type="dxa"/>
        </w:tblCellMar>
      </w:tblPr>
      <w:tblGrid>
        <w:gridCol w:w="894"/>
        <w:gridCol w:w="1102"/>
        <w:gridCol w:w="5103"/>
        <w:gridCol w:w="2142"/>
      </w:tblGrid>
      <w:tr>
        <w:tblPrEx>
          <w:tblCellMar>
            <w:top w:w="0" w:type="dxa"/>
            <w:left w:w="108" w:type="dxa"/>
            <w:bottom w:w="0" w:type="dxa"/>
            <w:right w:w="108" w:type="dxa"/>
          </w:tblCellMar>
        </w:tblPrEx>
        <w:trPr>
          <w:trHeight w:val="280"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110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区域</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c>
          <w:tcPr>
            <w:tcW w:w="214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设备类型</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曲江区S248省道与鞍山路交界</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曲江区S248省道与沿堤一路交界</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曲江区S248省道与松山路交界</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曲江区S248省道与韶钢路交界</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曲江区S248省道与长江路交界</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曲江区马坝大转盘公交站(违停)</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大塘路口106国道交界处曲江往仁化方向（换镜头）</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鞍山路口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马坝江畔桥头</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马坝车管所路口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人社局</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青少年宫</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儿童公园</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海景花园</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沐溪8路与国道323路口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江湾名庭路口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武江南路-惠民南横街路口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田家炳中学路口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明日星城</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甘棠村委</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武江区G323国道南行甘棠村委路口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黄沙坪十字路口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儿童公园路口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武江区百旺路凤城山庄旁（逆行）</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武江区武江北路凯旋华府</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武江区芙蓉北路镇泰小学</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武江区沿江北路鸿泰花园</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武江区沐阳大道金得易酒店旁</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浈江区中山路与西堤中路口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浈江区韶余公路与陵园路交界保利东湾</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浈江区良村公路黄金大桥头</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浈江区良村村公路与启明北路交界帽峰桥路口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浈江区东堤南路市一医院门口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浈江区北江中路（金韶苑）</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风采楼路口</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浈江区前进路自来水检测中心旁</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五里亭大桥西</w:t>
            </w:r>
          </w:p>
        </w:tc>
        <w:tc>
          <w:tcPr>
            <w:tcW w:w="214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百旺大桥西</w:t>
            </w:r>
          </w:p>
        </w:tc>
        <w:tc>
          <w:tcPr>
            <w:tcW w:w="214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西联隧道</w:t>
            </w:r>
          </w:p>
        </w:tc>
        <w:tc>
          <w:tcPr>
            <w:tcW w:w="214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芙蓉北路</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礼让行人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浈江区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启明北路（健身广场）</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百旺隧道压线抓拍</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电子警察</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韶关大道明日新城</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丹霞大道东岗小学</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曲江府前南路违停</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老支队违停</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违停球机</w:t>
            </w:r>
          </w:p>
        </w:tc>
      </w:tr>
      <w:tr>
        <w:tblPrEx>
          <w:tblCellMar>
            <w:top w:w="0" w:type="dxa"/>
            <w:left w:w="108" w:type="dxa"/>
            <w:bottom w:w="0" w:type="dxa"/>
            <w:right w:w="108" w:type="dxa"/>
          </w:tblCellMar>
        </w:tblPrEx>
        <w:trPr>
          <w:trHeight w:val="280" w:hRule="atLeast"/>
          <w:jc w:val="center"/>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110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武江区</w:t>
            </w:r>
          </w:p>
        </w:tc>
        <w:tc>
          <w:tcPr>
            <w:tcW w:w="510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惠民北路卡口（新华派出所）</w:t>
            </w:r>
          </w:p>
        </w:tc>
        <w:tc>
          <w:tcPr>
            <w:tcW w:w="2142"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卡口</w:t>
            </w:r>
          </w:p>
        </w:tc>
      </w:tr>
    </w:tbl>
    <w:p>
      <w:pPr>
        <w:rPr>
          <w:rFonts w:hint="eastAsia" w:ascii="仿宋_GB2312" w:hAnsi="仿宋_GB2312" w:eastAsia="仿宋_GB2312" w:cs="仿宋_GB2312"/>
          <w:b/>
          <w:color w:val="auto"/>
          <w:szCs w:val="21"/>
          <w:highlight w:val="none"/>
        </w:rPr>
      </w:pPr>
    </w:p>
    <w:p>
      <w:pPr>
        <w:adjustRightInd w:val="0"/>
        <w:snapToGrid w:val="0"/>
        <w:spacing w:line="360" w:lineRule="auto"/>
        <w:ind w:firstLine="42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lang w:val="en-US" w:eastAsia="zh-CN"/>
        </w:rPr>
        <w:t>13</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市区</w:t>
      </w:r>
      <w:r>
        <w:rPr>
          <w:rFonts w:hint="eastAsia" w:ascii="仿宋_GB2312" w:hAnsi="仿宋_GB2312" w:eastAsia="仿宋_GB2312" w:cs="仿宋_GB2312"/>
          <w:b/>
          <w:color w:val="auto"/>
          <w:highlight w:val="none"/>
          <w:lang w:val="en-US" w:eastAsia="zh-CN"/>
        </w:rPr>
        <w:t>8</w:t>
      </w:r>
      <w:r>
        <w:rPr>
          <w:rFonts w:hint="eastAsia" w:ascii="仿宋_GB2312" w:hAnsi="仿宋_GB2312" w:eastAsia="仿宋_GB2312" w:cs="仿宋_GB2312"/>
          <w:b/>
          <w:color w:val="auto"/>
          <w:highlight w:val="none"/>
        </w:rPr>
        <w:t>套</w:t>
      </w:r>
      <w:r>
        <w:rPr>
          <w:rFonts w:hint="eastAsia" w:ascii="仿宋_GB2312" w:hAnsi="仿宋_GB2312" w:eastAsia="仿宋_GB2312" w:cs="仿宋_GB2312"/>
          <w:b/>
          <w:color w:val="auto"/>
          <w:kern w:val="0"/>
          <w:sz w:val="22"/>
          <w:szCs w:val="22"/>
          <w:highlight w:val="none"/>
        </w:rPr>
        <w:t>测速（含雷达）及配套设备</w:t>
      </w:r>
      <w:r>
        <w:rPr>
          <w:rFonts w:hint="eastAsia" w:ascii="仿宋_GB2312" w:hAnsi="仿宋_GB2312" w:eastAsia="仿宋_GB2312" w:cs="仿宋_GB2312"/>
          <w:b/>
          <w:color w:val="auto"/>
          <w:highlight w:val="none"/>
        </w:rPr>
        <w:t>维保服务范围清单，具体如下：</w:t>
      </w:r>
    </w:p>
    <w:tbl>
      <w:tblPr>
        <w:tblStyle w:val="11"/>
        <w:tblW w:w="0" w:type="auto"/>
        <w:jc w:val="center"/>
        <w:tblLayout w:type="fixed"/>
        <w:tblCellMar>
          <w:top w:w="0" w:type="dxa"/>
          <w:left w:w="108" w:type="dxa"/>
          <w:bottom w:w="0" w:type="dxa"/>
          <w:right w:w="108" w:type="dxa"/>
        </w:tblCellMar>
      </w:tblPr>
      <w:tblGrid>
        <w:gridCol w:w="699"/>
        <w:gridCol w:w="876"/>
        <w:gridCol w:w="1608"/>
        <w:gridCol w:w="2640"/>
        <w:gridCol w:w="3290"/>
      </w:tblGrid>
      <w:tr>
        <w:tblPrEx>
          <w:tblCellMar>
            <w:top w:w="0" w:type="dxa"/>
            <w:left w:w="108" w:type="dxa"/>
            <w:bottom w:w="0" w:type="dxa"/>
            <w:right w:w="108" w:type="dxa"/>
          </w:tblCellMar>
        </w:tblPrEx>
        <w:trPr>
          <w:trHeight w:val="280"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8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区域</w:t>
            </w:r>
          </w:p>
        </w:tc>
        <w:tc>
          <w:tcPr>
            <w:tcW w:w="16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道路</w:t>
            </w:r>
          </w:p>
        </w:tc>
        <w:tc>
          <w:tcPr>
            <w:tcW w:w="264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类型</w:t>
            </w:r>
          </w:p>
        </w:tc>
        <w:tc>
          <w:tcPr>
            <w:tcW w:w="329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位置</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韶关大道</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r>
              <w:rPr>
                <w:rFonts w:hint="eastAsia" w:ascii="仿宋_GB2312" w:hAnsi="仿宋_GB2312" w:eastAsia="仿宋_GB2312" w:cs="仿宋_GB2312"/>
                <w:color w:val="auto"/>
                <w:kern w:val="0"/>
                <w:szCs w:val="21"/>
                <w:highlight w:val="none"/>
                <w:lang w:val="en-US" w:eastAsia="zh-CN"/>
              </w:rPr>
              <w:t>LED屏、球机</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韶关大道西联村测速</w:t>
            </w:r>
            <w:r>
              <w:rPr>
                <w:rFonts w:hint="eastAsia" w:ascii="仿宋_GB2312" w:hAnsi="仿宋_GB2312" w:eastAsia="仿宋_GB2312" w:cs="仿宋_GB2312"/>
                <w:color w:val="auto"/>
                <w:kern w:val="0"/>
                <w:szCs w:val="21"/>
                <w:highlight w:val="none"/>
                <w:lang w:eastAsia="zh-CN"/>
              </w:rPr>
              <w:t>设备</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kern w:val="0"/>
                <w:szCs w:val="21"/>
                <w:highlight w:val="none"/>
                <w:lang w:eastAsia="zh-CN"/>
              </w:rPr>
              <w:t>双向</w:t>
            </w:r>
            <w:r>
              <w:rPr>
                <w:rFonts w:hint="eastAsia" w:ascii="仿宋_GB2312" w:hAnsi="仿宋_GB2312" w:eastAsia="仿宋_GB2312" w:cs="仿宋_GB2312"/>
                <w:color w:val="auto"/>
                <w:kern w:val="0"/>
                <w:szCs w:val="21"/>
                <w:highlight w:val="none"/>
              </w:rPr>
              <w:t>）</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铜鼓大道乌泥角</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r>
              <w:rPr>
                <w:rFonts w:hint="eastAsia" w:ascii="仿宋_GB2312" w:hAnsi="仿宋_GB2312" w:eastAsia="仿宋_GB2312" w:cs="仿宋_GB2312"/>
                <w:color w:val="auto"/>
                <w:kern w:val="0"/>
                <w:szCs w:val="21"/>
                <w:highlight w:val="none"/>
                <w:lang w:val="en-US" w:eastAsia="zh-CN"/>
              </w:rPr>
              <w:t>LED屏</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铜鼓大道乌泥角测速</w:t>
            </w:r>
            <w:r>
              <w:rPr>
                <w:rFonts w:hint="eastAsia" w:ascii="仿宋_GB2312" w:hAnsi="仿宋_GB2312" w:eastAsia="仿宋_GB2312" w:cs="仿宋_GB2312"/>
                <w:color w:val="auto"/>
                <w:kern w:val="0"/>
                <w:szCs w:val="21"/>
                <w:highlight w:val="none"/>
                <w:lang w:eastAsia="zh-CN"/>
              </w:rPr>
              <w:t>设备（双向）</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武江大道中</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武江大道棕榈湾测速设备（双向）</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武江大道中</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eastAsia="zh-CN"/>
              </w:rPr>
              <w:t>雷达、</w:t>
            </w:r>
            <w:r>
              <w:rPr>
                <w:rFonts w:hint="eastAsia" w:ascii="仿宋_GB2312" w:hAnsi="仿宋_GB2312" w:eastAsia="仿宋_GB2312" w:cs="仿宋_GB2312"/>
                <w:color w:val="auto"/>
                <w:kern w:val="0"/>
                <w:szCs w:val="21"/>
                <w:highlight w:val="none"/>
                <w:lang w:val="en-US" w:eastAsia="zh-CN"/>
              </w:rPr>
              <w:t>LED屏</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武江大道翡翠湾测速设备（北向南）</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武江区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朝阳路</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r>
              <w:rPr>
                <w:rFonts w:hint="eastAsia" w:ascii="仿宋_GB2312" w:hAnsi="仿宋_GB2312" w:eastAsia="仿宋_GB2312" w:cs="仿宋_GB2312"/>
                <w:color w:val="auto"/>
                <w:kern w:val="0"/>
                <w:szCs w:val="21"/>
                <w:highlight w:val="none"/>
                <w:lang w:val="en-US" w:eastAsia="zh-CN"/>
              </w:rPr>
              <w:t>LED屏</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朝阳路奥园路段测速设备（西往东）</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eastAsia="zh-CN"/>
              </w:rPr>
              <w:t>浈</w:t>
            </w:r>
            <w:r>
              <w:rPr>
                <w:rFonts w:hint="eastAsia" w:ascii="仿宋_GB2312" w:hAnsi="仿宋_GB2312" w:eastAsia="仿宋_GB2312" w:cs="仿宋_GB2312"/>
                <w:color w:val="auto"/>
                <w:kern w:val="0"/>
                <w:szCs w:val="21"/>
                <w:highlight w:val="none"/>
              </w:rPr>
              <w:t>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前进路</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r>
              <w:rPr>
                <w:rFonts w:hint="eastAsia" w:ascii="仿宋_GB2312" w:hAnsi="仿宋_GB2312" w:eastAsia="仿宋_GB2312" w:cs="仿宋_GB2312"/>
                <w:color w:val="auto"/>
                <w:kern w:val="0"/>
                <w:szCs w:val="21"/>
                <w:highlight w:val="none"/>
                <w:lang w:val="en-US" w:eastAsia="zh-CN"/>
              </w:rPr>
              <w:t>LED屏</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十里亭水厂测速</w:t>
            </w:r>
            <w:r>
              <w:rPr>
                <w:rFonts w:hint="eastAsia" w:ascii="仿宋_GB2312" w:hAnsi="仿宋_GB2312" w:eastAsia="仿宋_GB2312" w:cs="仿宋_GB2312"/>
                <w:color w:val="auto"/>
                <w:kern w:val="0"/>
                <w:szCs w:val="21"/>
                <w:highlight w:val="none"/>
                <w:lang w:eastAsia="zh-CN"/>
              </w:rPr>
              <w:t>设备</w:t>
            </w:r>
            <w:r>
              <w:rPr>
                <w:rFonts w:hint="eastAsia" w:ascii="仿宋_GB2312" w:hAnsi="仿宋_GB2312" w:eastAsia="仿宋_GB2312" w:cs="仿宋_GB2312"/>
                <w:color w:val="auto"/>
                <w:kern w:val="0"/>
                <w:sz w:val="21"/>
                <w:szCs w:val="21"/>
                <w:highlight w:val="none"/>
                <w:lang w:val="en-US" w:eastAsia="zh-CN" w:bidi="ar-SA"/>
              </w:rPr>
              <w:t>（双向）</w:t>
            </w:r>
          </w:p>
        </w:tc>
      </w:tr>
      <w:tr>
        <w:tblPrEx>
          <w:tblCellMar>
            <w:top w:w="0" w:type="dxa"/>
            <w:left w:w="108" w:type="dxa"/>
            <w:bottom w:w="0" w:type="dxa"/>
            <w:right w:w="108" w:type="dxa"/>
          </w:tblCellMar>
        </w:tblPrEx>
        <w:trPr>
          <w:trHeight w:val="28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eastAsia="zh-CN"/>
              </w:rPr>
              <w:t>浈</w:t>
            </w:r>
            <w:r>
              <w:rPr>
                <w:rFonts w:hint="eastAsia" w:ascii="仿宋_GB2312" w:hAnsi="仿宋_GB2312" w:eastAsia="仿宋_GB2312" w:cs="仿宋_GB2312"/>
                <w:color w:val="auto"/>
                <w:kern w:val="0"/>
                <w:szCs w:val="21"/>
                <w:highlight w:val="none"/>
              </w:rPr>
              <w:t>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鑫汇路</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r>
              <w:rPr>
                <w:rFonts w:hint="eastAsia" w:ascii="仿宋_GB2312" w:hAnsi="仿宋_GB2312" w:eastAsia="仿宋_GB2312" w:cs="仿宋_GB2312"/>
                <w:color w:val="auto"/>
                <w:kern w:val="0"/>
                <w:szCs w:val="21"/>
                <w:highlight w:val="none"/>
                <w:lang w:val="en-US" w:eastAsia="zh-CN"/>
              </w:rPr>
              <w:t>LED屏、球机</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鑫金汇测速</w:t>
            </w:r>
            <w:r>
              <w:rPr>
                <w:rFonts w:hint="eastAsia" w:ascii="仿宋_GB2312" w:hAnsi="仿宋_GB2312" w:eastAsia="仿宋_GB2312" w:cs="仿宋_GB2312"/>
                <w:color w:val="auto"/>
                <w:kern w:val="0"/>
                <w:szCs w:val="21"/>
                <w:highlight w:val="none"/>
                <w:lang w:eastAsia="zh-CN"/>
              </w:rPr>
              <w:t>设备（东往西）</w:t>
            </w:r>
          </w:p>
        </w:tc>
      </w:tr>
      <w:tr>
        <w:tblPrEx>
          <w:tblCellMar>
            <w:top w:w="0" w:type="dxa"/>
            <w:left w:w="108" w:type="dxa"/>
            <w:bottom w:w="0" w:type="dxa"/>
            <w:right w:w="108" w:type="dxa"/>
          </w:tblCellMar>
        </w:tblPrEx>
        <w:trPr>
          <w:trHeight w:val="30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87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eastAsia="zh-CN"/>
              </w:rPr>
              <w:t>浈</w:t>
            </w:r>
            <w:r>
              <w:rPr>
                <w:rFonts w:hint="eastAsia" w:ascii="仿宋_GB2312" w:hAnsi="仿宋_GB2312" w:eastAsia="仿宋_GB2312" w:cs="仿宋_GB2312"/>
                <w:color w:val="auto"/>
                <w:kern w:val="0"/>
                <w:szCs w:val="21"/>
                <w:highlight w:val="none"/>
              </w:rPr>
              <w:t>江区</w:t>
            </w:r>
          </w:p>
        </w:tc>
        <w:tc>
          <w:tcPr>
            <w:tcW w:w="160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凤凰路</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卡口</w:t>
            </w:r>
            <w:r>
              <w:rPr>
                <w:rFonts w:hint="eastAsia" w:ascii="仿宋_GB2312" w:hAnsi="仿宋_GB2312" w:eastAsia="仿宋_GB2312" w:cs="仿宋_GB2312"/>
                <w:color w:val="auto"/>
                <w:kern w:val="0"/>
                <w:szCs w:val="21"/>
                <w:highlight w:val="none"/>
                <w:lang w:eastAsia="zh-CN"/>
              </w:rPr>
              <w:t>、雷达、终端、</w:t>
            </w:r>
            <w:r>
              <w:rPr>
                <w:rFonts w:hint="eastAsia" w:ascii="仿宋_GB2312" w:hAnsi="仿宋_GB2312" w:eastAsia="仿宋_GB2312" w:cs="仿宋_GB2312"/>
                <w:color w:val="auto"/>
                <w:kern w:val="0"/>
                <w:szCs w:val="21"/>
                <w:highlight w:val="none"/>
                <w:lang w:val="en-US" w:eastAsia="zh-CN"/>
              </w:rPr>
              <w:t>LED屏、球机</w:t>
            </w:r>
          </w:p>
        </w:tc>
        <w:tc>
          <w:tcPr>
            <w:tcW w:w="329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凤凰路测速设备（双向）</w:t>
            </w:r>
          </w:p>
        </w:tc>
      </w:tr>
    </w:tbl>
    <w:p>
      <w:pPr>
        <w:rPr>
          <w:rFonts w:hint="eastAsia" w:ascii="仿宋_GB2312" w:hAnsi="仿宋_GB2312" w:eastAsia="仿宋_GB2312" w:cs="仿宋_GB2312"/>
          <w:b/>
          <w:color w:val="auto"/>
          <w:szCs w:val="21"/>
          <w:highlight w:val="none"/>
        </w:rPr>
      </w:pPr>
    </w:p>
    <w:p>
      <w:pPr>
        <w:keepNext w:val="0"/>
        <w:keepLines w:val="0"/>
        <w:pageBreakBefore w:val="0"/>
        <w:tabs>
          <w:tab w:val="left" w:pos="3210"/>
        </w:tabs>
        <w:kinsoku/>
        <w:wordWrap/>
        <w:overflowPunct/>
        <w:topLinePunct w:val="0"/>
        <w:autoSpaceDE/>
        <w:autoSpaceDN/>
        <w:bidi w:val="0"/>
        <w:adjustRightInd/>
        <w:snapToGrid/>
        <w:spacing w:line="400" w:lineRule="exact"/>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三、基础维保服务要求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（一）交通技术监控设备软硬件类维保。</w:t>
      </w:r>
      <w:r>
        <w:rPr>
          <w:rFonts w:hint="eastAsia" w:ascii="仿宋_GB2312" w:hAnsi="仿宋_GB2312" w:eastAsia="仿宋_GB2312" w:cs="仿宋_GB2312"/>
          <w:color w:val="auto"/>
          <w:sz w:val="28"/>
          <w:szCs w:val="28"/>
          <w:highlight w:val="none"/>
        </w:rPr>
        <w:t>以下为基本服务要求，投标人需按照要求提供完善的服务方案：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1、必须建立值班员制度，保证24小时维修热线畅通；并要求提供硬件驻点</w:t>
      </w:r>
      <w:r>
        <w:rPr>
          <w:rFonts w:hint="eastAsia" w:ascii="仿宋_GB2312" w:hAnsi="仿宋_GB2312" w:eastAsia="仿宋_GB2312" w:cs="仿宋_GB2312"/>
          <w:color w:val="auto"/>
          <w:sz w:val="28"/>
          <w:szCs w:val="28"/>
          <w:highlight w:val="none"/>
          <w:lang w:eastAsia="zh-CN"/>
        </w:rPr>
        <w:t>值班</w:t>
      </w:r>
      <w:r>
        <w:rPr>
          <w:rFonts w:hint="eastAsia" w:ascii="仿宋_GB2312" w:hAnsi="仿宋_GB2312" w:eastAsia="仿宋_GB2312" w:cs="仿宋_GB2312"/>
          <w:color w:val="auto"/>
          <w:sz w:val="28"/>
          <w:szCs w:val="28"/>
          <w:highlight w:val="none"/>
        </w:rPr>
        <w:t>人员一名，</w:t>
      </w:r>
      <w:r>
        <w:rPr>
          <w:rFonts w:hint="eastAsia" w:ascii="仿宋_GB2312" w:hAnsi="仿宋_GB2312" w:eastAsia="仿宋_GB2312" w:cs="仿宋_GB2312"/>
          <w:color w:val="auto"/>
          <w:sz w:val="28"/>
          <w:szCs w:val="28"/>
          <w:highlight w:val="none"/>
          <w:lang w:eastAsia="zh-CN"/>
        </w:rPr>
        <w:t>值班</w:t>
      </w:r>
      <w:r>
        <w:rPr>
          <w:rFonts w:hint="eastAsia" w:ascii="仿宋_GB2312" w:hAnsi="仿宋_GB2312" w:eastAsia="仿宋_GB2312" w:cs="仿宋_GB2312"/>
          <w:color w:val="auto"/>
          <w:sz w:val="28"/>
          <w:szCs w:val="28"/>
          <w:highlight w:val="none"/>
        </w:rPr>
        <w:t>时间不少于7*8小时</w:t>
      </w:r>
      <w:r>
        <w:rPr>
          <w:rFonts w:hint="eastAsia" w:ascii="仿宋_GB2312" w:hAnsi="仿宋_GB2312" w:eastAsia="仿宋_GB2312" w:cs="仿宋_GB2312"/>
          <w:color w:val="auto"/>
          <w:sz w:val="28"/>
          <w:szCs w:val="28"/>
          <w:highlight w:val="none"/>
          <w:lang w:eastAsia="zh-CN"/>
        </w:rPr>
        <w:t>，值班时间为</w:t>
      </w:r>
      <w:r>
        <w:rPr>
          <w:rFonts w:hint="eastAsia" w:ascii="仿宋_GB2312" w:hAnsi="仿宋_GB2312" w:eastAsia="仿宋_GB2312" w:cs="仿宋_GB2312"/>
          <w:color w:val="auto"/>
          <w:sz w:val="28"/>
          <w:szCs w:val="28"/>
          <w:highlight w:val="none"/>
          <w:lang w:val="en-US" w:eastAsia="zh-CN"/>
        </w:rPr>
        <w:t>8时至晚18时。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2、提供7×24小时服务承诺：全天候7×24小时的故障维护服务和技术业务咨询服务，并有专业的技术人员负责及时解决系统出现的任何故障。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3、针对本项目涉及设备及工作需求情况，提供</w:t>
      </w: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名技术员，其中4人为外场设备巡检人员，</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人为驻场服务团队（含1名由本维护项目中主要产品供应商提供专业服务</w:t>
      </w:r>
      <w:r>
        <w:rPr>
          <w:rFonts w:hint="eastAsia" w:ascii="仿宋_GB2312" w:hAnsi="仿宋_GB2312" w:eastAsia="仿宋_GB2312" w:cs="仿宋_GB2312"/>
          <w:bCs/>
          <w:color w:val="auto"/>
          <w:sz w:val="28"/>
          <w:szCs w:val="28"/>
          <w:highlight w:val="none"/>
          <w:lang w:eastAsia="zh-CN"/>
        </w:rPr>
        <w:t>的驻场人员、</w:t>
      </w:r>
      <w:r>
        <w:rPr>
          <w:rFonts w:hint="eastAsia" w:ascii="仿宋_GB2312" w:hAnsi="仿宋_GB2312" w:eastAsia="仿宋_GB2312" w:cs="仿宋_GB2312"/>
          <w:bCs/>
          <w:color w:val="auto"/>
          <w:sz w:val="28"/>
          <w:szCs w:val="28"/>
          <w:highlight w:val="none"/>
          <w:lang w:val="en-US" w:eastAsia="zh-CN"/>
        </w:rPr>
        <w:t>1名负责公安交通集成指挥平台驻场人员、1名综合性驻场人员，1名软件维护人员，每月按要求定期提供服务</w:t>
      </w:r>
      <w:r>
        <w:rPr>
          <w:rFonts w:hint="eastAsia" w:ascii="仿宋_GB2312" w:hAnsi="仿宋_GB2312" w:eastAsia="仿宋_GB2312" w:cs="仿宋_GB2312"/>
          <w:bCs/>
          <w:color w:val="auto"/>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故障修复时限承诺：市区设备：在发现故障或接到报障后，技术工程师在每天8:00～18:00期间0.5小时到达现场，其余期间1小时到达现场。到达现场后3小时内排除设备故障（遇到自然灾害等不可抗拒事故及下文规定的情况除外）。如遇到无法按时排除的通信故障，在有备用光纤资源的情况下，在12小时内替代解决，在无备用光纤资源的情况下，督促线路运营商在24小时内用其它接入手段进行替代。高速设备：在发现故障或接到报障后，技术工程师在每天8:00～18:00期间2小时到达现场，其余期间3小时到达现场。到达现场后4小时内排除设备故障（遇到自然灾害等不可抗拒事故及下文规定的情况除外）。如遇到无法按时排除的通信故障，在有备用光纤资源的情况下，在12小时内替代解决，在无备用光纤资源的情况下，督促线路运营商在24小时内用其它接入手段进行替代。</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每季度进行一次设备的除尘、清理，扫净监控设备显露的尘土，对摄像机、防护罩等部件要卸下彻底吹风除尘，之后用无水酒精棉将各个镜头擦干净，调整清晰度，防止由于机器运转、静电等因素将尘土吸入监控设备机体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6、每季度一次对支架整体及机箱进行外表保养、修复，防止因常年暴露在室外造成表皮脱落。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7、根据监控系统前端设备的使用说明，每月检测其各项技术参数及监控系统传输线路质量，处理故障隐患，协助监控主管设定使用级别等各种数据，确保设备各项功能良好，能够正常运行。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8、对容易老化的监控设备部件每月一次进行全面检查，一旦发现老化现象应及时更换、维修，如视频头等。</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9、提供每月一次的定期信息服务：每月第一个工作日，将上月抢修、维修、维护、保养记录表以电子文档的形式报送采购方。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10、根据集成平台测速类设备的标定日期，协助支队定期开展标定工作，确保测速类设备不出现逾期情况。</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根据集成平台非测速类执法取证设备的状态、启用日期、有效期止、道路平面概览图、设备取证实际效果图、现场交通标志图片、评估报告等，协助支队定期开展更新工作，确保执法取证设备不出现因备案不完善导致无法正常执法情况。</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bidi="ar-SA"/>
        </w:rPr>
        <w:t>（二）驾驶人科目二考试系统维保。</w:t>
      </w:r>
      <w:r>
        <w:rPr>
          <w:rFonts w:hint="eastAsia" w:ascii="仿宋_GB2312" w:hAnsi="仿宋_GB2312" w:eastAsia="仿宋_GB2312" w:cs="仿宋_GB2312"/>
          <w:bCs/>
          <w:color w:val="auto"/>
          <w:sz w:val="28"/>
          <w:szCs w:val="28"/>
          <w:highlight w:val="none"/>
        </w:rPr>
        <w:t>针对本项目涉及设备及工作需求情况</w:t>
      </w:r>
      <w:r>
        <w:rPr>
          <w:rFonts w:hint="eastAsia" w:ascii="仿宋_GB2312" w:hAnsi="仿宋_GB2312" w:eastAsia="仿宋_GB2312" w:cs="仿宋_GB2312"/>
          <w:bCs/>
          <w:color w:val="auto"/>
          <w:sz w:val="28"/>
          <w:szCs w:val="28"/>
          <w:highlight w:val="none"/>
          <w:lang w:eastAsia="zh-CN"/>
        </w:rPr>
        <w:t>，提供</w:t>
      </w:r>
      <w:r>
        <w:rPr>
          <w:rFonts w:hint="eastAsia" w:ascii="仿宋_GB2312" w:hAnsi="仿宋_GB2312" w:eastAsia="仿宋_GB2312" w:cs="仿宋_GB2312"/>
          <w:bCs/>
          <w:color w:val="auto"/>
          <w:sz w:val="28"/>
          <w:szCs w:val="28"/>
          <w:highlight w:val="none"/>
          <w:lang w:val="en-US" w:eastAsia="zh-CN"/>
        </w:rPr>
        <w:t>1名驻点维护人员。服务内容包括：</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 常规服务</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（1）服务台管理，包括日巡检周巡检和月度巡检，主要巡检系统软件和考试配套设备的运行情况、运行状态，并提交分析报表和改进意见。</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对设备的巡检及指派具体维护任务。接到报障通知后，务必在5分钟内响应，一般问题20分钟内到达故障现场进行抢修，1小时内解决故障，2小时内完成反馈，并做好维护日志记录；不可抗拒因素导致所维护对象发生故障或无法正常使用除外。</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（4）配置管理。完成考试系统配置信息的收集、入库。跟进维护过程中涉及配置变更的任务并及时更新。配置文档的更新维护和版本控制。</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日常外场巡查。每月检查设备安装是否牢固，有无生锈变形，检查设备电源电压是否正常。一旦发现上述情况必须立即修复。每周对车载类的考试设备（含主机、车载电脑、摄像机、通讯设备等）进行清洁及其空间清洁。</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（6）系统软件的维护管理。系统软件包括：科目二考试系统软件。对运行以上软件的服务器性能及软件运行状态进行监管.对于软件运行过程中的数据交换异常，进行监控和管理。</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 非常规服务。非常规服务是指通过常规服务不能解决的重大故障处理。此类服务只收取材料成本费，人工费等费用算在常规服务费用中。包括但不限于以下内容：（1）由于不可抗力的原因，如雷击、台风、地震、交通事故、战争等造成设备损坏的，如果有设备的零部件损坏严重不能修复的，或者因达到使用年限性能达不到设计指标的，更换不低于原设备技术指标的新零部件，并能保证设备的质量。（2）考试系统需要进行相应的升级改造:，针对车管所管理业务需要，升级考试软件系统的功能模块。（3）对考场内及考试线路上的标志、标牌、标线按要求进行维护。</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 系统扩充、升级服务。对系统设备免费提供全方位的技术支持，包括新技术的替代使用、新增功能的开发设计、政策性修改而作的软件升级等相关事宜。</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bidi="ar-SA"/>
        </w:rPr>
        <w:t>（三）驾驶人科目三考试系统维保。</w:t>
      </w:r>
      <w:r>
        <w:rPr>
          <w:rFonts w:hint="eastAsia" w:ascii="仿宋_GB2312" w:hAnsi="仿宋_GB2312" w:eastAsia="仿宋_GB2312" w:cs="仿宋_GB2312"/>
          <w:bCs/>
          <w:color w:val="auto"/>
          <w:sz w:val="28"/>
          <w:szCs w:val="28"/>
          <w:highlight w:val="none"/>
        </w:rPr>
        <w:t>针对本项目涉及设备及工作需求情况</w:t>
      </w:r>
      <w:r>
        <w:rPr>
          <w:rFonts w:hint="eastAsia" w:ascii="仿宋_GB2312" w:hAnsi="仿宋_GB2312" w:eastAsia="仿宋_GB2312" w:cs="仿宋_GB2312"/>
          <w:bCs/>
          <w:color w:val="auto"/>
          <w:sz w:val="28"/>
          <w:szCs w:val="28"/>
          <w:highlight w:val="none"/>
          <w:lang w:eastAsia="zh-CN"/>
        </w:rPr>
        <w:t>，提供</w:t>
      </w:r>
      <w:r>
        <w:rPr>
          <w:rFonts w:hint="eastAsia" w:ascii="仿宋_GB2312" w:hAnsi="仿宋_GB2312" w:eastAsia="仿宋_GB2312" w:cs="仿宋_GB2312"/>
          <w:bCs/>
          <w:color w:val="auto"/>
          <w:sz w:val="28"/>
          <w:szCs w:val="28"/>
          <w:highlight w:val="none"/>
          <w:lang w:val="en-US" w:eastAsia="zh-CN"/>
        </w:rPr>
        <w:t>1名驻点维护人员。服务内容包括：</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 常规服务</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（1）服务台管理，包括日巡检周巡检和月度巡检，主要巡检系统软件和考试配套设备的运行情况、运行状态，并提交分析报表和改进意见。</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对设备的巡检及指派具体维护任务。接到报障通知后，务必在5分钟内响应，一般问题20分钟内到达故障现场进行抢修，1小时内解决故障，2小时内完成反馈，并做好维护日志记录；不可抗拒因素导致所维护对象发生故障或无法正常使用除外。</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（4）配置管理。完成考试系统配置信息的收集、入库。跟进维护过程中涉及配置变更的任务并及时更新。配置文档的更新维护和版本控制。</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日常外场巡查。每月检查设备安装是否牢固，有无生锈变形，检查设备电源电压是否正常。一旦发现上述情况必须立即修复。每周对车载类的考试设备（含主机、车载电脑、摄像机、通讯设备等）进行清洁及其空间清洁。</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（6）系统软件的维护管理。系统软件包括：科目三考试系统软件。对运行以上软件的服务器性能及软件运行状态进行监管.对于软件运行过程中的数据交换异常，进行监控和管理。</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 非常规服务。非常规服务是指通过常规服务不能解决的重大故障处理。此类服务只收取材料成本费，人工费等费用算在常规服务费用中。包括但不限于以下内容：（1）由于不可抗力的原因，如雷击、台风、地震、交通事故、战争等造成设备损坏的，如果有设备的零部件损坏严重不能修复的，或者因达到使用年限性能达不到设计指标的，更换不低于原设备技术指标的新零部件，并能保证设备的质量。（2）考试系统需要进行相应的升级改造:，针对车管所管理业务需要，升级考试软件系统的功能模块。（3）对考场内及考试线路上的标志、标牌、标线按要求进行维护。</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 系统扩充、升级服务。对系统设备免费提供全方位的技术支持，包括新技术的替代使用、新增功能的开发设计、政策性修改而作的软件升级等相关事宜。</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（四）档案管理系统等系统维保。</w:t>
      </w:r>
      <w:r>
        <w:rPr>
          <w:rFonts w:hint="eastAsia" w:ascii="仿宋_GB2312" w:hAnsi="仿宋_GB2312" w:eastAsia="仿宋_GB2312" w:cs="仿宋_GB2312"/>
          <w:b w:val="0"/>
          <w:bCs/>
          <w:color w:val="auto"/>
          <w:sz w:val="28"/>
          <w:szCs w:val="28"/>
          <w:highlight w:val="none"/>
          <w:lang w:val="en-US" w:eastAsia="zh-CN"/>
        </w:rPr>
        <w:t>服务内容包括：</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1.对档案管理系统、公安交通管理业务排队叫号及好差评系统进行维保；</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 xml:space="preserve">2.系统日常运行维护。包括系统操作指导、因系统缺陷导致的各种BUG的修复、因误操作导致的数据错误维护等；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3.系统突发事件的诊断、排除。提供7*24小时的电话故障诊断，为各种突发事件提供及时的诊断，排除。</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 xml:space="preserve">4.其他增值服务。对于硬件设备升级换代、操作系统不兼容等问题需进行系统升级调整以便用户可以正常使用。对于服务器更新换代，进行数据库迁移及应用程序迁移。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 xml:space="preserve">5.咨询服务。帮助解答甲方提出的系统相关的各种业务和技术问题，包括技术咨询、指导和信息提供等。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 xml:space="preserve">6.数据库维护及数据清理。定期清理运维过程中所生成的生产数据库中的临时表，从应用系统角度来优化数据库，如建立并优化索引、优化存储过程、数据库表拆分等，提高应用系统运行速度。  对于数据库参数方面的优化工作，可提出建议和要求，并辅助数据库厂商或运维上进行数据库性能优化。（1）合理管理和组织数据库的存储空间，定期整理数据库，使数据库保持有效性和简洁性，提高存取速度。（2）数据库升级安装与配置，根据需要，如果用户数据库升级，完成数据库系统的升级安装和配置。（3）应急恢复系统：由用户方提供所需硬件环境后，在4小时内完成应用及数据库的恢复工作。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 xml:space="preserve">7. 软件维护。（1）现有应用软件系统功能模块的维护 ，包括对各功能模块运行中发现的BUG进行修改完善；协助用户使用，听取各方面操作人员的修改意见，对所有意见汇总整理，对在实施维护范围内的有效意见予以修改完善（其中有效性需要信息中心人员确认，系统新增加的功能需求不在此范围内）。 （2）维护系统初始化参数，确保各功能模块的正常运行。  （3）定期检查各功能模块的使用情况和数据库状况，确保各功能模块信息的有效性和运行的高效性。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7. 硬件维护支持。远程对影像管理系统服务器、扫描仪、高拍仪、条码打印机等，进行日常维护，保证服务器正常运行。 远程检修并解决常见硬件故障。协调硬件提供商维护硬件。 远程查杀病毒。</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（五）机动车查验、检验监管系统维保。</w:t>
      </w:r>
      <w:r>
        <w:rPr>
          <w:rFonts w:hint="eastAsia" w:ascii="仿宋_GB2312" w:hAnsi="仿宋_GB2312" w:eastAsia="仿宋_GB2312" w:cs="仿宋_GB2312"/>
          <w:bCs/>
          <w:color w:val="auto"/>
          <w:sz w:val="28"/>
          <w:szCs w:val="28"/>
          <w:highlight w:val="none"/>
        </w:rPr>
        <w:t>针对本项目涉及设备及工作需求情况</w:t>
      </w:r>
      <w:r>
        <w:rPr>
          <w:rFonts w:hint="eastAsia" w:ascii="仿宋_GB2312" w:hAnsi="仿宋_GB2312" w:eastAsia="仿宋_GB2312" w:cs="仿宋_GB2312"/>
          <w:bCs/>
          <w:color w:val="auto"/>
          <w:sz w:val="28"/>
          <w:szCs w:val="28"/>
          <w:highlight w:val="none"/>
          <w:lang w:eastAsia="zh-CN"/>
        </w:rPr>
        <w:t>，提供</w:t>
      </w:r>
      <w:r>
        <w:rPr>
          <w:rFonts w:hint="eastAsia" w:ascii="仿宋_GB2312" w:hAnsi="仿宋_GB2312" w:eastAsia="仿宋_GB2312" w:cs="仿宋_GB2312"/>
          <w:bCs/>
          <w:color w:val="auto"/>
          <w:sz w:val="28"/>
          <w:szCs w:val="28"/>
          <w:highlight w:val="none"/>
          <w:lang w:val="en-US" w:eastAsia="zh-CN"/>
        </w:rPr>
        <w:t>1名驻点维护人员。服务内容包括：</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 系统运行保障。记录平台运行日志，监控系统、网络、数据库和各应用系统，出现异常情况应立即向相关技术人员及时报告，进行系统安全漏洞扫描及修复、日常安全检查等。系统平台进行维护及技术支援，包括系统运行支持、系统排错、配合完成存储扩容申请等服务，具体包括以下内容：</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服务器日常维护。检查所有服务器的运行情况，并做好巡检登记，若发现问题则立刻进行处理，并做好问题记录与分析，若遇驻点工程师无法解决的问题，则将问题上报至运维中心，由运维中心协调资源予以解决；定期检查各个服务器的CPU、内存和存储使用情况，根据实际情况进行升级或者降低服务器的配置，根据数据增长速度配合申请存储扩容。</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网络安全维护。网络、安全平台维护的内容：通过网络、安全系统管理服务，降低远程监控平台相关网络设备的故障率、提高网络设备的运行性能、提高专网运行的稳定性、可靠性，同时协助车管所解决其他信息系统信息化发展的需求。</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应用系统日常维护。对应用系统业务数据进行维护、备份，对系统的日常维护以及相关软件的故障调查和排除、更新服务。建立完善的日常巡检机制，对系统软件的稳定、应用系统的运行状况等进行定期巡检。软件的定期巡检服务内容包括：对软件的技术近况进行调查及检验，排除故障隐患，为用户提供产品日常升级、系统优化方案以及安全方案等。以季度为周期，通过对巡检结果、故障诊断结果和服务记录趋势分析，对各类问题隐患进行分析、监控、排查和定位，减少问题发生的几率。</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 数据库维护。保障系统相关数据库的正常运行；组织监控数据库的关键参数，及时排除故障；对数据库性能进行优化；对数据库进行备份、并在需要时进行恢复；进行数据库安装、调整和维护等工作。做好相关系统网络与数据安全保障，符合安全等级保护要求；落实系统网络资产登记、系统运维责任，定期修改运维账号密码（包括但不限于物理服务器、操作系统、数据库、中间件等）；对系统的个人信息、敏感信息等相关数据进行加密、脱敏处理。</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 故障排除服务。在维护期内，按不同的维护类型，提供现场技术支持、电话技术支持服务、诊断问题及解决方案，并完成故障修复。保障系统的稳定运行，对于紧急情况（如宕机、死机、大部分功能异常等）进行快速响应和提供技术支援，对安全检查发现的漏洞进行加固，其中包括：提供完善的服务健康检查机制，定期监控并报告系统平台的运行情况，对于异常退出的平台程序服务及时重新启动，并记录服务退出和重启的时间，事后分析其原因和解决问题；及时修复安全扫描发现或上级部门通知的漏洞，主要包括操作系统漏洞、框架软件漏洞、组件漏洞、中间件漏洞、依赖库漏洞、脚本漏洞和程序漏洞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 系统性能优化。对应用系统进行性能方面的分析、评估、调整，以提高应用系统的整体性能，包括：数据传输速度和准确率：记录并分析应用系统接收设备传输的数据、数据解析存储、数据转发到省监控平台过程的延迟情况和数量，调整业务处理逻辑，提升各个过程的数据传输效率；数据分析效率：通过引入大数据分析组件，提升对业务数据聚合计算、统计汇总和细节分析的效率；数据查询性能：通过冷热数据分离，分库分表等技术手段，提升数据查询效率；模型推断性能：通过优化模型算法和升级模型框架等技术手段，提升深度模型网络的推断分析效率。</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 系统功能完善。在服务期内，对业务系统进行漏洞修改、内容保障以及故障处理，对系统现有功能进行维护和完善，应用软件合理化建议及修改。对已经实现的功能进行持续优化，提升功能交互友好性、提升易用性。</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 重要保障服务。为保证系统的可用性和持续性，在十一、春节之类的重要时间点，提前安排好人、财、物保障资源和做好节前巡检，确保重要时间点保障工作。针对特殊事件，可配合完成重要事件保障，比如断电、网络调整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7. 培训服务。为相关部门提供系统使用培训服务，并提供相应的系统操作手册及课件。运维人员完成设备维护或更换后，还需向车管所审核员和检测站提供系统使用讲解，讲解内容包括如下内容：智能审核系统操作使用说明；检测站智能审核拍照要求规范。</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8. 数据管理及分析。根据车管所的需求，对智能审核系统的审核数据进行管理和统计分析，定期出具数据运行分析报告,其中包括：</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（1）系统运行情况报告。系统总体运行情况，初次审核通过率、各项照片总体统计、行政区通过率统计等。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检测站通过率分析。检测站通过率统计分析，可统计出每个检测站的整车通过率、照片平均通过率、各项工位和表单照片通过率，包括车辆左前、车辆右后、车架号、教练车副踏板、驾驶人座椅安全带、轮胎规格、机动车行驶证、机动车牌证申请表、交通事故责任强制保险凭证、查验记录表、排气污染物检测报告、左右灯光工位、一二轴工位、驻车工位、底盘检验工位、底盘动态检验工位、路试制动开始结束、整备质量左前右后45度等照片识别通过率统计。</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工位图片要素通过率分析。工位图片包括车辆左前、车辆右后、车架号、教练车副踏板、驾驶人座椅安全带、轮胎规格、左右灯光工位、一二轴工位、驻车工位、底盘检验工位、底盘动态检验工位、路试制动开始结束、整备质量左前右后45度等照片的关键要素通过率统计分析。</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（4）表单图片要素通过率分析。表单图片包括机动车行驶证、机动车牌证申请表、交通事故责任强制保险凭证、查验记录表、排气污染物检测报告等照片关键要素识别通过率统计。</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（5）审核系统日志分析。审核系统日志分析，分析统计系统运行日志、系统操作日志、模型识别日志、交换程序处理日志等，跟踪数据处理流程和识别情况。</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（6）监管系统接口访问分析。管理分析智能审核和监管系统接口调用情况，根据查询的每个接口调用次数、调用异常次数进行统计分析。</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9. 服务保障。需提供每周不低于5*8小时的驻场服务，以及7*24小时技术支持热线电话、Email邮件等方式进行故障通知、问题说明、人员调遣、协调沟通、技术支持、解决问题等。对于运维范围内的服务请求，在工作时间内出现故障，要在接报后30分钟内响应，24小时内解决故障，并保证业务系统地正常运行。非工作时间或节假日提供技术支持电话等方式解决故障，在紧急情况下，需提供现场服务。非工作时间或节假日的应急响应时间为2小时内到达服务现场，48小时之内解决故障，恢复系统正常运行。运维服务单位必须保证技术支持服务人员的稳定性，保证技术支持服务工作的连续性与可持续性。为保证运维服务质量，需提供专业驻场人员服务，要求至少派驻1名熟练掌握信息系统运维相关技能的专业技术人员驻点现场维护，现场采集系统问题或用户需求，进行系统维护及功能完善。</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（六）</w:t>
      </w:r>
      <w:bookmarkStart w:id="3" w:name="_Toc28587"/>
      <w:r>
        <w:rPr>
          <w:rFonts w:hint="eastAsia" w:ascii="仿宋_GB2312" w:hAnsi="仿宋_GB2312" w:eastAsia="仿宋_GB2312" w:cs="仿宋_GB2312"/>
          <w:b/>
          <w:bCs w:val="0"/>
          <w:color w:val="auto"/>
          <w:kern w:val="2"/>
          <w:sz w:val="28"/>
          <w:szCs w:val="28"/>
          <w:highlight w:val="none"/>
          <w:lang w:val="en-US" w:eastAsia="zh-CN" w:bidi="ar-SA"/>
        </w:rPr>
        <w:t>市区50座红绿灯备电系统</w:t>
      </w:r>
      <w:bookmarkEnd w:id="3"/>
      <w:r>
        <w:rPr>
          <w:rFonts w:hint="eastAsia" w:ascii="仿宋_GB2312" w:hAnsi="仿宋_GB2312" w:eastAsia="仿宋_GB2312" w:cs="仿宋_GB2312"/>
          <w:b w:val="0"/>
          <w:bCs/>
          <w:color w:val="auto"/>
          <w:kern w:val="2"/>
          <w:sz w:val="28"/>
          <w:szCs w:val="28"/>
          <w:highlight w:val="none"/>
          <w:lang w:val="en-US" w:eastAsia="zh-CN" w:bidi="ar-SA"/>
        </w:rPr>
        <w:t>。服务内容如下：</w:t>
      </w:r>
    </w:p>
    <w:p>
      <w:pPr>
        <w:pStyle w:val="4"/>
        <w:keepNext/>
        <w:keepLines/>
        <w:pageBreakBefore w:val="0"/>
        <w:widowControl w:val="0"/>
        <w:numPr>
          <w:ilvl w:val="2"/>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1.提供“备电+FSU监控”综合不间断电源保障服务方案，通过逆变为设备提供稳定电源保障，通过FSU监控市电停电告警信息，及时响应抢修处理。安排专业化维护管理团队，网络管理由维护监控中心统一调度， 7*24小时不间断动态监控，站址FSU监控覆盖率超过90%，实现供电、机房环境等全面互联网平台智能化监控管理。</w:t>
      </w:r>
    </w:p>
    <w:p>
      <w:pPr>
        <w:pStyle w:val="5"/>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2.备电+断电监控方案。6KVA一体化UPS备电设备，能承受10ms范围内500%大负载冲击，适用稳定功率≥800W&lt;1500W，安装在一体化机柜中。输入：1个63A空开；负载输出分路：1个32A空开；电池接入空开：1个63A空开；维护切换开关：1个两路互锁自动转换开关；防雷：20KA防雷模块1个。</w:t>
      </w:r>
    </w:p>
    <w:p>
      <w:pPr>
        <w:pStyle w:val="5"/>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3.日常服务。每周巡检各个设备的运行情况，并填写每周巡检记录提交用户方确认，如发现故障应立刻组织修复工作。每季度检查系统供电情况,每季度检查设备工作情况,每月检查电池运行情况,每两季度对电池进行维护清洁,每季度对主机、防雷器等设备进行维护，每季度检查系统软件运行情况,每季度检查电路工作情况,每季度基础设施检查。按用户单位要求提供特殊保障。</w:t>
      </w:r>
    </w:p>
    <w:p>
      <w:pPr>
        <w:pStyle w:val="5"/>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4.修复要求。在发现故障或接到报障后，技术工程师在每天8:00～18:00期间0.5小时到达现场，其余期间1小时到达现场。到达现场后3小时内排除设备故障（遇到自然灾害等不可抗拒事故及下文规定的情况除外）。</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（七）交警支队公安交通综合管控平台维保。</w:t>
      </w:r>
      <w:r>
        <w:rPr>
          <w:rFonts w:hint="eastAsia" w:ascii="仿宋_GB2312" w:hAnsi="仿宋_GB2312" w:eastAsia="仿宋_GB2312" w:cs="仿宋_GB2312"/>
          <w:bCs/>
          <w:color w:val="auto"/>
          <w:sz w:val="28"/>
          <w:szCs w:val="28"/>
          <w:highlight w:val="none"/>
        </w:rPr>
        <w:t>针对本项目涉及设备及工作需求情况</w:t>
      </w:r>
      <w:r>
        <w:rPr>
          <w:rFonts w:hint="eastAsia" w:ascii="仿宋_GB2312" w:hAnsi="仿宋_GB2312" w:eastAsia="仿宋_GB2312" w:cs="仿宋_GB2312"/>
          <w:bCs/>
          <w:color w:val="auto"/>
          <w:sz w:val="28"/>
          <w:szCs w:val="28"/>
          <w:highlight w:val="none"/>
          <w:lang w:eastAsia="zh-CN"/>
        </w:rPr>
        <w:t>，提供</w:t>
      </w:r>
      <w:r>
        <w:rPr>
          <w:rFonts w:hint="eastAsia" w:ascii="仿宋_GB2312" w:hAnsi="仿宋_GB2312" w:eastAsia="仿宋_GB2312" w:cs="仿宋_GB2312"/>
          <w:bCs/>
          <w:color w:val="auto"/>
          <w:sz w:val="28"/>
          <w:szCs w:val="28"/>
          <w:highlight w:val="none"/>
          <w:lang w:val="en-US" w:eastAsia="zh-CN"/>
        </w:rPr>
        <w:t>1名驻点维护人员。服务内容包括：</w:t>
      </w:r>
    </w:p>
    <w:p>
      <w:pPr>
        <w:pStyle w:val="5"/>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1.维保目标。保障交警支队公安交通综合管控平台稳定、高效运行，以满足交通管理的需求。通过提供专业的技术支持和维护，确保平台各项功能得以充分发挥，提高交通管理的效率和水平。</w:t>
      </w:r>
    </w:p>
    <w:p>
      <w:pPr>
        <w:pStyle w:val="5"/>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维保内容（1）系统维护与支持：负责平台的日常维护和技术支持，包括系统巡检故障排除、性能优化等，确保系统稳定运行。（2）数据管理：负责平台数据的收集、整理、存储和分析，确保数据的准确性、完整性和安全性。（3）系统优化与升级：根据实际需求和技术发展，对平台进行优化和升级，提升系统的性能和功能。（4）用户培训：为交警和其他相关用户提供系统操作培训，提高用户的使用效率和操作技能。（5）安全保障：负责平台的安全防护工作，包括网络安全、数据安全、系统备份等，确保平台免受攻击和数据泄露等风险。</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3.维保服务要求</w:t>
      </w:r>
      <w:r>
        <w:rPr>
          <w:rFonts w:hint="eastAsia" w:ascii="仿宋_GB2312" w:hAnsi="仿宋_GB2312" w:eastAsia="仿宋_GB2312" w:cs="仿宋_GB2312"/>
          <w:bCs/>
          <w:color w:val="auto"/>
          <w:sz w:val="28"/>
          <w:szCs w:val="28"/>
          <w:highlight w:val="none"/>
          <w:lang w:val="en-US" w:eastAsia="zh-CN"/>
        </w:rPr>
        <w:t>。接到报障通知后，务必在5分钟内响应，一般问题20分钟内开始处理，1小时内解决故障，2小时内完成反馈，并做好维护日志记录；不可抗拒因素导致所维护对象发生故障或无法正常使用停用除外。</w:t>
      </w:r>
    </w:p>
    <w:p>
      <w:pPr>
        <w:keepNext w:val="0"/>
        <w:keepLines w:val="0"/>
        <w:pageBreakBefore w:val="0"/>
        <w:tabs>
          <w:tab w:val="left" w:pos="3210"/>
        </w:tabs>
        <w:kinsoku/>
        <w:wordWrap/>
        <w:overflowPunct/>
        <w:topLinePunct w:val="0"/>
        <w:autoSpaceDE/>
        <w:autoSpaceDN/>
        <w:bidi w:val="0"/>
        <w:adjustRightInd/>
        <w:snapToGrid/>
        <w:spacing w:line="400" w:lineRule="exact"/>
        <w:ind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四、项目商务要求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1、服务期限：维护时间为12个月。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2、维护地点：</w:t>
      </w:r>
      <w:r>
        <w:rPr>
          <w:rFonts w:hint="eastAsia" w:ascii="仿宋_GB2312" w:hAnsi="仿宋_GB2312" w:eastAsia="仿宋_GB2312" w:cs="仿宋_GB2312"/>
          <w:b/>
          <w:bCs/>
          <w:color w:val="auto"/>
          <w:sz w:val="28"/>
          <w:szCs w:val="28"/>
          <w:highlight w:val="none"/>
          <w:lang w:eastAsia="zh-CN"/>
        </w:rPr>
        <w:t>（一）交通技术监控设备软硬件类维保。</w:t>
      </w:r>
      <w:r>
        <w:rPr>
          <w:rFonts w:hint="eastAsia" w:ascii="仿宋_GB2312" w:hAnsi="仿宋_GB2312" w:eastAsia="仿宋_GB2312" w:cs="仿宋_GB2312"/>
          <w:bCs/>
          <w:color w:val="auto"/>
          <w:sz w:val="28"/>
          <w:szCs w:val="28"/>
          <w:highlight w:val="none"/>
        </w:rPr>
        <w:t>浈江区、武江区、曲江区、京港澳高速、武深高速、南韶高速、大广高速、汕昆高速、广乐高速以及支队直属的机房（含UPS房）、车管所、各大队、中队的办公场所等</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kern w:val="2"/>
          <w:sz w:val="28"/>
          <w:szCs w:val="28"/>
          <w:highlight w:val="none"/>
          <w:lang w:val="en-US" w:eastAsia="zh-CN" w:bidi="ar-SA"/>
        </w:rPr>
        <w:t>（二）驾驶人科目二考试系统维保。</w:t>
      </w:r>
      <w:r>
        <w:rPr>
          <w:rFonts w:hint="eastAsia" w:ascii="仿宋_GB2312" w:hAnsi="仿宋_GB2312" w:eastAsia="仿宋_GB2312" w:cs="仿宋_GB2312"/>
          <w:b w:val="0"/>
          <w:bCs w:val="0"/>
          <w:color w:val="auto"/>
          <w:kern w:val="2"/>
          <w:sz w:val="28"/>
          <w:szCs w:val="28"/>
          <w:highlight w:val="none"/>
          <w:lang w:val="en-US" w:eastAsia="zh-CN" w:bidi="ar-SA"/>
        </w:rPr>
        <w:t>交警支队西联科目二考场。</w:t>
      </w:r>
      <w:r>
        <w:rPr>
          <w:rFonts w:hint="eastAsia" w:ascii="仿宋_GB2312" w:hAnsi="仿宋_GB2312" w:eastAsia="仿宋_GB2312" w:cs="仿宋_GB2312"/>
          <w:b/>
          <w:bCs/>
          <w:color w:val="auto"/>
          <w:kern w:val="2"/>
          <w:sz w:val="28"/>
          <w:szCs w:val="28"/>
          <w:highlight w:val="none"/>
          <w:lang w:val="en-US" w:eastAsia="zh-CN" w:bidi="ar-SA"/>
        </w:rPr>
        <w:t>（三）驾驶人科目三考试系统维保。</w:t>
      </w:r>
      <w:r>
        <w:rPr>
          <w:rFonts w:hint="eastAsia" w:ascii="仿宋_GB2312" w:hAnsi="仿宋_GB2312" w:eastAsia="仿宋_GB2312" w:cs="仿宋_GB2312"/>
          <w:b w:val="0"/>
          <w:bCs w:val="0"/>
          <w:color w:val="auto"/>
          <w:kern w:val="2"/>
          <w:sz w:val="28"/>
          <w:szCs w:val="28"/>
          <w:highlight w:val="none"/>
          <w:lang w:val="en-US" w:eastAsia="zh-CN" w:bidi="ar-SA"/>
        </w:rPr>
        <w:t>交警支队龙归科目三考场。</w:t>
      </w:r>
      <w:r>
        <w:rPr>
          <w:rFonts w:hint="eastAsia" w:ascii="仿宋_GB2312" w:hAnsi="仿宋_GB2312" w:eastAsia="仿宋_GB2312" w:cs="仿宋_GB2312"/>
          <w:b/>
          <w:bCs w:val="0"/>
          <w:color w:val="auto"/>
          <w:sz w:val="28"/>
          <w:szCs w:val="28"/>
          <w:highlight w:val="none"/>
          <w:lang w:val="en-US" w:eastAsia="zh-CN"/>
        </w:rPr>
        <w:t>（四）档案管理系统维保。</w:t>
      </w:r>
      <w:r>
        <w:rPr>
          <w:rFonts w:hint="eastAsia" w:ascii="仿宋_GB2312" w:hAnsi="仿宋_GB2312" w:eastAsia="仿宋_GB2312" w:cs="仿宋_GB2312"/>
          <w:b w:val="0"/>
          <w:bCs/>
          <w:color w:val="auto"/>
          <w:sz w:val="28"/>
          <w:szCs w:val="28"/>
          <w:highlight w:val="none"/>
          <w:lang w:val="en-US" w:eastAsia="zh-CN"/>
        </w:rPr>
        <w:t>交警支队车管所及武江分所。</w:t>
      </w:r>
      <w:r>
        <w:rPr>
          <w:rFonts w:hint="eastAsia" w:ascii="仿宋_GB2312" w:hAnsi="仿宋_GB2312" w:eastAsia="仿宋_GB2312" w:cs="仿宋_GB2312"/>
          <w:b/>
          <w:bCs w:val="0"/>
          <w:color w:val="auto"/>
          <w:sz w:val="28"/>
          <w:szCs w:val="28"/>
          <w:highlight w:val="none"/>
          <w:lang w:val="en-US" w:eastAsia="zh-CN"/>
        </w:rPr>
        <w:t>（五）机动车查验、检验监管系统维保。</w:t>
      </w:r>
      <w:r>
        <w:rPr>
          <w:rFonts w:hint="eastAsia" w:ascii="仿宋_GB2312" w:hAnsi="仿宋_GB2312" w:eastAsia="仿宋_GB2312" w:cs="仿宋_GB2312"/>
          <w:b w:val="0"/>
          <w:bCs/>
          <w:color w:val="auto"/>
          <w:sz w:val="28"/>
          <w:szCs w:val="28"/>
          <w:highlight w:val="none"/>
          <w:lang w:val="en-US" w:eastAsia="zh-CN"/>
        </w:rPr>
        <w:t>交警支队车管所及武江分所。</w:t>
      </w:r>
      <w:r>
        <w:rPr>
          <w:rFonts w:hint="eastAsia" w:ascii="仿宋_GB2312" w:hAnsi="仿宋_GB2312" w:eastAsia="仿宋_GB2312" w:cs="仿宋_GB2312"/>
          <w:b/>
          <w:bCs w:val="0"/>
          <w:color w:val="auto"/>
          <w:kern w:val="2"/>
          <w:sz w:val="28"/>
          <w:szCs w:val="28"/>
          <w:highlight w:val="none"/>
          <w:lang w:val="en-US" w:eastAsia="zh-CN" w:bidi="ar-SA"/>
        </w:rPr>
        <w:t>（六）市区50座红绿灯备电系统</w:t>
      </w:r>
      <w:r>
        <w:rPr>
          <w:rFonts w:hint="eastAsia" w:ascii="仿宋_GB2312" w:hAnsi="仿宋_GB2312" w:eastAsia="仿宋_GB2312" w:cs="仿宋_GB2312"/>
          <w:b w:val="0"/>
          <w:bCs/>
          <w:color w:val="auto"/>
          <w:kern w:val="2"/>
          <w:sz w:val="28"/>
          <w:szCs w:val="28"/>
          <w:highlight w:val="none"/>
          <w:lang w:val="en-US" w:eastAsia="zh-CN" w:bidi="ar-SA"/>
        </w:rPr>
        <w:t>。</w:t>
      </w:r>
      <w:r>
        <w:rPr>
          <w:rFonts w:hint="eastAsia" w:ascii="仿宋_GB2312" w:hAnsi="仿宋_GB2312" w:eastAsia="仿宋_GB2312" w:cs="仿宋_GB2312"/>
          <w:bCs/>
          <w:color w:val="auto"/>
          <w:sz w:val="28"/>
          <w:szCs w:val="28"/>
          <w:highlight w:val="none"/>
        </w:rPr>
        <w:t>浈江区、武江区、曲江区</w:t>
      </w:r>
      <w:r>
        <w:rPr>
          <w:rFonts w:hint="eastAsia" w:ascii="仿宋_GB2312" w:hAnsi="仿宋_GB2312" w:eastAsia="仿宋_GB2312" w:cs="仿宋_GB2312"/>
          <w:bCs/>
          <w:color w:val="auto"/>
          <w:sz w:val="28"/>
          <w:szCs w:val="28"/>
          <w:highlight w:val="none"/>
          <w:lang w:eastAsia="zh-CN"/>
        </w:rPr>
        <w:t>红绿灯路口。</w:t>
      </w:r>
      <w:r>
        <w:rPr>
          <w:rFonts w:hint="eastAsia" w:ascii="仿宋_GB2312" w:hAnsi="仿宋_GB2312" w:eastAsia="仿宋_GB2312" w:cs="仿宋_GB2312"/>
          <w:b/>
          <w:bCs/>
          <w:color w:val="auto"/>
          <w:sz w:val="28"/>
          <w:szCs w:val="28"/>
          <w:highlight w:val="none"/>
          <w:lang w:val="en-US" w:eastAsia="zh-CN"/>
        </w:rPr>
        <w:t>（七）交警支队公安交通综合管控平台维保。</w:t>
      </w:r>
      <w:r>
        <w:rPr>
          <w:rFonts w:hint="eastAsia" w:ascii="仿宋_GB2312" w:hAnsi="仿宋_GB2312" w:eastAsia="仿宋_GB2312" w:cs="仿宋_GB2312"/>
          <w:b w:val="0"/>
          <w:bCs w:val="0"/>
          <w:color w:val="auto"/>
          <w:sz w:val="28"/>
          <w:szCs w:val="28"/>
          <w:highlight w:val="none"/>
          <w:lang w:val="en-US" w:eastAsia="zh-CN"/>
        </w:rPr>
        <w:t>交警支队科技科、设施大队及高速一、二、三、四、五大队。</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3、付款方式：</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结算方式</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交通技术监控设备软硬件类维保。</w:t>
      </w:r>
      <w:r>
        <w:rPr>
          <w:rFonts w:hint="eastAsia" w:ascii="仿宋_GB2312" w:hAnsi="仿宋_GB2312" w:eastAsia="仿宋_GB2312" w:cs="仿宋_GB2312"/>
          <w:color w:val="auto"/>
          <w:sz w:val="28"/>
          <w:szCs w:val="28"/>
          <w:highlight w:val="none"/>
        </w:rPr>
        <w:t>按月结算</w:t>
      </w:r>
      <w:r>
        <w:rPr>
          <w:rFonts w:hint="eastAsia" w:ascii="仿宋_GB2312" w:hAnsi="仿宋_GB2312" w:eastAsia="仿宋_GB2312" w:cs="仿宋_GB2312"/>
          <w:color w:val="auto"/>
          <w:sz w:val="28"/>
          <w:szCs w:val="28"/>
          <w:highlight w:val="none"/>
          <w:lang w:eastAsia="zh-CN"/>
        </w:rPr>
        <w:t>，结算</w:t>
      </w:r>
      <w:r>
        <w:rPr>
          <w:rFonts w:hint="eastAsia" w:ascii="仿宋_GB2312" w:hAnsi="仿宋_GB2312" w:eastAsia="仿宋_GB2312" w:cs="仿宋_GB2312"/>
          <w:color w:val="auto"/>
          <w:sz w:val="28"/>
          <w:szCs w:val="28"/>
          <w:highlight w:val="none"/>
        </w:rPr>
        <w:t>金额不超过人民币</w:t>
      </w:r>
      <w:r>
        <w:rPr>
          <w:rFonts w:hint="eastAsia" w:ascii="仿宋_GB2312" w:hAnsi="仿宋_GB2312" w:eastAsia="仿宋_GB2312" w:cs="仿宋_GB2312"/>
          <w:color w:val="auto"/>
          <w:sz w:val="28"/>
          <w:szCs w:val="28"/>
          <w:highlight w:val="none"/>
          <w:u w:val="single"/>
          <w:lang w:eastAsia="zh-CN"/>
        </w:rPr>
        <w:t>叁佰壹拾肆万肆千元</w:t>
      </w:r>
      <w:r>
        <w:rPr>
          <w:rFonts w:hint="eastAsia" w:ascii="仿宋_GB2312" w:hAnsi="仿宋_GB2312" w:eastAsia="仿宋_GB2312" w:cs="仿宋_GB2312"/>
          <w:color w:val="auto"/>
          <w:sz w:val="28"/>
          <w:szCs w:val="28"/>
          <w:highlight w:val="none"/>
        </w:rPr>
        <w:t>整（¥</w:t>
      </w:r>
      <w:r>
        <w:rPr>
          <w:rFonts w:hint="eastAsia" w:ascii="仿宋_GB2312" w:hAnsi="仿宋_GB2312" w:eastAsia="仿宋_GB2312" w:cs="仿宋_GB2312"/>
          <w:color w:val="auto"/>
          <w:sz w:val="28"/>
          <w:szCs w:val="28"/>
          <w:highlight w:val="none"/>
          <w:u w:val="single"/>
          <w:lang w:val="en-US" w:eastAsia="zh-CN"/>
        </w:rPr>
        <w:t xml:space="preserve"> 3144000.00 </w:t>
      </w:r>
      <w:r>
        <w:rPr>
          <w:rFonts w:hint="eastAsia" w:ascii="仿宋_GB2312" w:hAnsi="仿宋_GB2312" w:eastAsia="仿宋_GB2312" w:cs="仿宋_GB2312"/>
          <w:color w:val="auto"/>
          <w:sz w:val="28"/>
          <w:szCs w:val="28"/>
          <w:highlight w:val="none"/>
        </w:rPr>
        <w:t>），结算以实际</w:t>
      </w:r>
      <w:r>
        <w:rPr>
          <w:rFonts w:hint="eastAsia" w:ascii="仿宋_GB2312" w:hAnsi="仿宋_GB2312" w:eastAsia="仿宋_GB2312" w:cs="仿宋_GB2312"/>
          <w:color w:val="auto"/>
          <w:sz w:val="28"/>
          <w:szCs w:val="28"/>
          <w:highlight w:val="none"/>
          <w:lang w:eastAsia="zh-CN"/>
        </w:rPr>
        <w:t>维护内容</w:t>
      </w:r>
      <w:r>
        <w:rPr>
          <w:rFonts w:hint="eastAsia" w:ascii="仿宋_GB2312" w:hAnsi="仿宋_GB2312" w:eastAsia="仿宋_GB2312" w:cs="仿宋_GB2312"/>
          <w:color w:val="auto"/>
          <w:sz w:val="28"/>
          <w:szCs w:val="28"/>
          <w:highlight w:val="none"/>
        </w:rPr>
        <w:t>为准。</w:t>
      </w:r>
      <w:r>
        <w:rPr>
          <w:rFonts w:hint="eastAsia" w:ascii="仿宋_GB2312" w:hAnsi="仿宋_GB2312" w:eastAsia="仿宋_GB2312" w:cs="仿宋_GB2312"/>
          <w:color w:val="auto"/>
          <w:sz w:val="28"/>
          <w:szCs w:val="28"/>
          <w:highlight w:val="none"/>
          <w:lang w:eastAsia="zh-CN"/>
        </w:rPr>
        <w:t>分为两个部分：</w:t>
      </w:r>
      <w:r>
        <w:rPr>
          <w:rFonts w:hint="eastAsia" w:ascii="仿宋_GB2312" w:hAnsi="仿宋_GB2312" w:eastAsia="仿宋_GB2312" w:cs="仿宋_GB2312"/>
          <w:color w:val="auto"/>
          <w:sz w:val="28"/>
          <w:szCs w:val="28"/>
          <w:highlight w:val="none"/>
        </w:rPr>
        <w:t>每月固定结算金额费用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包括软件维护、故障排查、施工安装、随机零配件、标配工具、运输保险、调试及合同实施过程中不可预见费用等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人民币</w:t>
      </w:r>
      <w:r>
        <w:rPr>
          <w:rFonts w:hint="eastAsia" w:ascii="仿宋_GB2312" w:hAnsi="仿宋_GB2312" w:eastAsia="仿宋_GB2312" w:cs="仿宋_GB2312"/>
          <w:color w:val="auto"/>
          <w:sz w:val="28"/>
          <w:szCs w:val="28"/>
          <w:highlight w:val="none"/>
          <w:u w:val="single"/>
          <w:lang w:val="en-US" w:eastAsia="zh-CN"/>
        </w:rPr>
        <w:t xml:space="preserve"> 壹拾万贰仟元 </w:t>
      </w:r>
      <w:r>
        <w:rPr>
          <w:rFonts w:hint="eastAsia" w:ascii="仿宋_GB2312" w:hAnsi="仿宋_GB2312" w:eastAsia="仿宋_GB2312" w:cs="仿宋_GB2312"/>
          <w:color w:val="auto"/>
          <w:sz w:val="28"/>
          <w:szCs w:val="28"/>
          <w:highlight w:val="none"/>
        </w:rPr>
        <w:t>元整（¥</w:t>
      </w:r>
      <w:r>
        <w:rPr>
          <w:rFonts w:hint="eastAsia" w:ascii="仿宋_GB2312" w:hAnsi="仿宋_GB2312" w:eastAsia="仿宋_GB2312" w:cs="仿宋_GB2312"/>
          <w:color w:val="auto"/>
          <w:sz w:val="28"/>
          <w:szCs w:val="28"/>
          <w:highlight w:val="none"/>
          <w:u w:val="single"/>
          <w:lang w:val="en-US" w:eastAsia="zh-CN"/>
        </w:rPr>
        <w:t xml:space="preserve"> 102000.00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每月实报实销结算</w:t>
      </w:r>
      <w:r>
        <w:rPr>
          <w:rFonts w:hint="eastAsia" w:ascii="仿宋_GB2312" w:hAnsi="仿宋_GB2312" w:eastAsia="仿宋_GB2312" w:cs="仿宋_GB2312"/>
          <w:color w:val="auto"/>
          <w:sz w:val="28"/>
          <w:szCs w:val="28"/>
          <w:highlight w:val="none"/>
          <w:lang w:eastAsia="zh-CN"/>
        </w:rPr>
        <w:t>费用，包括</w:t>
      </w:r>
      <w:r>
        <w:rPr>
          <w:rFonts w:hint="eastAsia" w:ascii="仿宋_GB2312" w:hAnsi="仿宋_GB2312" w:eastAsia="仿宋_GB2312" w:cs="仿宋_GB2312"/>
          <w:color w:val="auto"/>
          <w:sz w:val="28"/>
          <w:szCs w:val="28"/>
          <w:highlight w:val="none"/>
        </w:rPr>
        <w:t>超出500元以上的修复，更换、实施等费用，以实际发生（业务确认）为准，实报实销的方式请款支付，每月最高不超过人民币人民币</w:t>
      </w:r>
      <w:r>
        <w:rPr>
          <w:rFonts w:hint="eastAsia" w:ascii="仿宋_GB2312" w:hAnsi="仿宋_GB2312" w:eastAsia="仿宋_GB2312" w:cs="仿宋_GB2312"/>
          <w:color w:val="auto"/>
          <w:sz w:val="28"/>
          <w:szCs w:val="28"/>
          <w:highlight w:val="none"/>
          <w:u w:val="single"/>
          <w:lang w:val="en-US" w:eastAsia="zh-CN"/>
        </w:rPr>
        <w:t xml:space="preserve"> 壹拾陆万 </w:t>
      </w:r>
      <w:r>
        <w:rPr>
          <w:rFonts w:hint="eastAsia" w:ascii="仿宋_GB2312" w:hAnsi="仿宋_GB2312" w:eastAsia="仿宋_GB2312" w:cs="仿宋_GB2312"/>
          <w:color w:val="auto"/>
          <w:sz w:val="28"/>
          <w:szCs w:val="28"/>
          <w:highlight w:val="none"/>
        </w:rPr>
        <w:t>元整（¥</w:t>
      </w:r>
      <w:r>
        <w:rPr>
          <w:rFonts w:hint="eastAsia" w:ascii="仿宋_GB2312" w:hAnsi="仿宋_GB2312" w:eastAsia="仿宋_GB2312" w:cs="仿宋_GB2312"/>
          <w:color w:val="auto"/>
          <w:sz w:val="28"/>
          <w:szCs w:val="28"/>
          <w:highlight w:val="none"/>
          <w:u w:val="single"/>
          <w:lang w:val="en-US" w:eastAsia="zh-CN"/>
        </w:rPr>
        <w:t xml:space="preserve"> 160000.00 </w:t>
      </w:r>
      <w:r>
        <w:rPr>
          <w:rFonts w:hint="eastAsia" w:ascii="仿宋_GB2312" w:hAnsi="仿宋_GB2312" w:eastAsia="仿宋_GB2312" w:cs="仿宋_GB2312"/>
          <w:color w:val="auto"/>
          <w:sz w:val="28"/>
          <w:szCs w:val="28"/>
          <w:highlight w:val="none"/>
        </w:rPr>
        <w:t>）/月。</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2" w:firstLineChars="20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驾驶人科目二考试系统维保、驾驶人科目三考试系统维保、档案管理系统维保、机动车查验、检验监管系统维保、市区50座红绿灯备电系统、交警支队公安交通综合管控平台维保。</w:t>
      </w:r>
      <w:r>
        <w:rPr>
          <w:rFonts w:hint="eastAsia" w:ascii="仿宋_GB2312" w:hAnsi="仿宋_GB2312" w:eastAsia="仿宋_GB2312" w:cs="仿宋_GB2312"/>
          <w:color w:val="auto"/>
          <w:kern w:val="2"/>
          <w:sz w:val="28"/>
          <w:szCs w:val="28"/>
          <w:highlight w:val="none"/>
          <w:lang w:val="en-US" w:eastAsia="zh-CN" w:bidi="ar-SA"/>
        </w:rPr>
        <w:t>按季度结算，结算金额不超过人民币壹佰零玖万元整（</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1090000.00 </w:t>
      </w:r>
      <w:r>
        <w:rPr>
          <w:rFonts w:hint="eastAsia" w:ascii="仿宋_GB2312" w:hAnsi="仿宋_GB2312" w:eastAsia="仿宋_GB2312" w:cs="仿宋_GB2312"/>
          <w:color w:val="auto"/>
          <w:kern w:val="2"/>
          <w:sz w:val="28"/>
          <w:szCs w:val="28"/>
          <w:highlight w:val="none"/>
          <w:lang w:val="en-US" w:eastAsia="zh-CN" w:bidi="ar-SA"/>
        </w:rPr>
        <w:t>），每季度支付人民币</w:t>
      </w:r>
      <w:r>
        <w:rPr>
          <w:rFonts w:hint="eastAsia" w:ascii="仿宋_GB2312" w:hAnsi="仿宋_GB2312" w:eastAsia="仿宋_GB2312" w:cs="仿宋_GB2312"/>
          <w:color w:val="auto"/>
          <w:kern w:val="2"/>
          <w:sz w:val="28"/>
          <w:szCs w:val="28"/>
          <w:highlight w:val="none"/>
          <w:u w:val="single"/>
          <w:lang w:val="en-US" w:eastAsia="zh-CN" w:bidi="ar-SA"/>
        </w:rPr>
        <w:t>贰拾柒万贰仟伍佰元</w:t>
      </w:r>
      <w:r>
        <w:rPr>
          <w:rFonts w:hint="eastAsia" w:ascii="仿宋_GB2312" w:hAnsi="仿宋_GB2312" w:eastAsia="仿宋_GB2312" w:cs="仿宋_GB2312"/>
          <w:color w:val="auto"/>
          <w:kern w:val="2"/>
          <w:sz w:val="28"/>
          <w:szCs w:val="28"/>
          <w:highlight w:val="none"/>
          <w:lang w:val="en-US" w:eastAsia="zh-CN" w:bidi="ar-SA"/>
        </w:rPr>
        <w:t>整（</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272500.00 </w:t>
      </w:r>
      <w:r>
        <w:rPr>
          <w:rFonts w:hint="eastAsia" w:ascii="仿宋_GB2312" w:hAnsi="仿宋_GB2312" w:eastAsia="仿宋_GB2312" w:cs="仿宋_GB2312"/>
          <w:color w:val="auto"/>
          <w:kern w:val="2"/>
          <w:sz w:val="28"/>
          <w:szCs w:val="28"/>
          <w:highlight w:val="none"/>
          <w:lang w:val="en-US" w:eastAsia="zh-CN" w:bidi="ar-SA"/>
        </w:rPr>
        <w:t>）。</w:t>
      </w:r>
    </w:p>
    <w:p>
      <w:pPr>
        <w:pStyle w:val="15"/>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维护方式：中标供应商负责项目范围内的系统故障抢修、系统巡检保养、并提供维护用辅材（如胶布、胶水、螺丝、扎带、标签等），包含系统运行使用过程中发生的故障的维修和更换，不包含其它不可抗力对系统设备的损坏修复（如地震，台风，洪水，火灾，战争等）。</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FF0000"/>
          <w:sz w:val="28"/>
          <w:szCs w:val="28"/>
          <w:highlight w:val="none"/>
          <w:lang w:val="en-US" w:eastAsia="zh-CN"/>
        </w:rPr>
      </w:pPr>
      <w:r>
        <w:rPr>
          <w:rFonts w:hint="eastAsia" w:hAnsi="仿宋_GB2312" w:cs="仿宋_GB2312"/>
          <w:color w:val="auto"/>
          <w:sz w:val="28"/>
          <w:szCs w:val="28"/>
          <w:highlight w:val="none"/>
          <w:lang w:val="en-US" w:eastAsia="zh-CN"/>
        </w:rPr>
        <w:t>5、</w:t>
      </w:r>
      <w:r>
        <w:rPr>
          <w:rFonts w:hint="eastAsia" w:hAnsi="仿宋_GB2312" w:cs="仿宋_GB2312"/>
          <w:color w:val="FF0000"/>
          <w:sz w:val="28"/>
          <w:szCs w:val="28"/>
          <w:highlight w:val="none"/>
          <w:lang w:val="en-US" w:eastAsia="zh-CN"/>
        </w:rPr>
        <w:t>其他要求：本项目通过合同分包形式预留部分采购项目预算专门面向中小企业采购。要求合同分包给中小企业，且分包给中小企业的合同份额达到40%或以上（其中预留给小微企业的比例不低于70%）。预留份额通过以下措施进行，投标人可选择以下其中一种方式参与： 1.投标人属于采购文件中明确的所属行业（</w:t>
      </w:r>
      <w:r>
        <w:rPr>
          <w:color w:val="FF0000"/>
          <w:highlight w:val="none"/>
        </w:rPr>
        <w:t>其他未列明行业</w:t>
      </w:r>
      <w:r>
        <w:rPr>
          <w:rFonts w:hint="eastAsia" w:hAnsi="仿宋_GB2312" w:cs="仿宋_GB2312"/>
          <w:color w:val="FF0000"/>
          <w:sz w:val="28"/>
          <w:szCs w:val="28"/>
          <w:highlight w:val="none"/>
          <w:lang w:val="en-US" w:eastAsia="zh-CN"/>
        </w:rPr>
        <w:t>）政策要求的中小企业，且本项目服务全部由投标人承接，无需再向中小企业分包。【注：中小企业以投标人填写的《中小企业声明函（服务）》（见投标格式）为判定标准；监狱企业须投标人提供由省级以上监狱管理局、戒毒管理局（含新疆生产建设兵团）出具的属于监狱企业的证明文件；残疾人福利性单位应填写《残疾人福利性单位声明函》（见投标格式）为判定标准。否则不予认定。】 2.投标人不属于采购文件中明确的所属行业（批发业）政策要求的中小企业的，则须将本项目合同分包给一家或者多家中小企业，中小企业承担的合同份额占合同金额的比例不低于40%（其中预留给小微企业的部分不低于合同金额的28%）。接受分包合同的中小企业须符合采购文件中明确的所属行业（</w:t>
      </w:r>
      <w:r>
        <w:rPr>
          <w:color w:val="FF0000"/>
          <w:highlight w:val="none"/>
        </w:rPr>
        <w:t>其他未列明行业</w:t>
      </w:r>
      <w:r>
        <w:rPr>
          <w:rFonts w:hint="eastAsia" w:hAnsi="仿宋_GB2312" w:cs="仿宋_GB2312"/>
          <w:color w:val="FF0000"/>
          <w:sz w:val="28"/>
          <w:szCs w:val="28"/>
          <w:highlight w:val="none"/>
          <w:lang w:val="en-US" w:eastAsia="zh-CN"/>
        </w:rPr>
        <w:t>）政策要求，且与分包企业之间不得存在直接控股、管理关系。【同时提供①分包意向协议书（须符合上述比例），②投标人出具的《中小企业声明函》（须按投标文件格式《中小企业声明函（服务）》填写签订分包意向协议的中小企业的具体情况）。注：监狱企业和残疾人福利性单位视同小型、微型企业，如分包意向协议的中小企业为监狱企业，投标人须提供由省级以上监狱管理局、戒毒管理局(含新疆生产建设兵团)出具的分包意向协议的中小企业属于监狱企业的证明文件；如分包意向协议的中小企业为残疾人福利性单位，投标人须提供残疾人福利性单位出具的《残疾人福利性单位声明函》】。（《分包意向协议书》，格式详见本项目招标公告附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FF0000"/>
          <w:sz w:val="28"/>
          <w:szCs w:val="28"/>
          <w:highlight w:val="none"/>
        </w:rPr>
      </w:pPr>
    </w:p>
    <w:p>
      <w:pPr>
        <w:pStyle w:val="2"/>
        <w:rPr>
          <w:rFonts w:hint="eastAsia"/>
          <w:color w:val="auto"/>
          <w:highlight w:val="none"/>
        </w:rPr>
      </w:pPr>
    </w:p>
    <w:p>
      <w:pPr>
        <w:keepNext w:val="0"/>
        <w:keepLines w:val="0"/>
        <w:pageBreakBefore w:val="0"/>
        <w:tabs>
          <w:tab w:val="left" w:pos="3210"/>
        </w:tabs>
        <w:kinsoku/>
        <w:wordWrap/>
        <w:overflowPunct/>
        <w:topLinePunct w:val="0"/>
        <w:autoSpaceDE/>
        <w:autoSpaceDN/>
        <w:bidi w:val="0"/>
        <w:adjustRightInd/>
        <w:snapToGrid/>
        <w:spacing w:line="400" w:lineRule="exact"/>
        <w:ind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五、项目实施规范及依据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除本采购文件明确标出的技术要求外，各投标文件还必须满足下述文件、国家及行业有关标准规范的要求（如有矛盾，以最新的文件为准）。</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1、图像信息联网平台方面</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《安全防范视频监控联网系统信息传输、交换、控制技术要求》（GB/T28181-2016）</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《安全防范监控数字视音频编解码技术要求》（GB/T 25724-2010）</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2、安防视频监控系统方面</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《中华人民共和国公安部行业标准》（GA70-94）</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《视频安防监控系统技术要求》（GA/T367-2001）</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《民用闭路监视电视系统工程技术规范》(GB50198-94)</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《工业电视系统工程设计规范》（GBJ115-87）</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《安全防范系统通用图形符号》（GA/T75-2000）</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《道路交通安全违法行为图像取证技术规范》（GA/T 832—2014）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《机动车号牌图像自动识别技术规范》（GA/833-2016）</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《闯红灯自动记录系统通用技术条件》GA/T496-2014</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《建筑及建筑群综合布线工程设计规范》 （GB/T50311-2000）</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公安部《警用地理信息系统系列标准规范》</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3、视频监控图像质量方面</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《电视视频通道测试方法》（GB3659-83）</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《彩色电视图像质量主观评价方法》（GB7401-1987）</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4、视频系统网络方面</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《信息技术开放系统互连网络层安全协议》（GB/T 17963）</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《计算机信息系统安全》（GA 216.1－1999）</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《计算机软件开发规范》（GB8566-88）</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5、其他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其他相关规范与标准。</w:t>
      </w:r>
    </w:p>
    <w:p>
      <w:pPr>
        <w:keepNext w:val="0"/>
        <w:keepLines w:val="0"/>
        <w:pageBreakBefore w:val="0"/>
        <w:kinsoku/>
        <w:wordWrap/>
        <w:overflowPunct/>
        <w:topLinePunct w:val="0"/>
        <w:autoSpaceDE/>
        <w:autoSpaceDN/>
        <w:bidi w:val="0"/>
        <w:adjustRightInd/>
        <w:snapToGrid/>
        <w:spacing w:line="400" w:lineRule="exact"/>
        <w:ind w:left="315" w:hanging="420" w:hangingChars="150"/>
        <w:textAlignment w:val="auto"/>
        <w:rPr>
          <w:rFonts w:hint="eastAsia" w:ascii="仿宋_GB2312" w:hAnsi="仿宋_GB2312" w:eastAsia="仿宋_GB2312" w:cs="仿宋_GB2312"/>
          <w:color w:val="auto"/>
          <w:sz w:val="28"/>
          <w:szCs w:val="28"/>
          <w:highlight w:val="none"/>
        </w:rPr>
      </w:pPr>
    </w:p>
    <w:p>
      <w:pPr>
        <w:keepNext w:val="0"/>
        <w:keepLines w:val="0"/>
        <w:pageBreakBefore w:val="0"/>
        <w:tabs>
          <w:tab w:val="left" w:pos="3210"/>
        </w:tabs>
        <w:kinsoku/>
        <w:wordWrap/>
        <w:overflowPunct/>
        <w:topLinePunct w:val="0"/>
        <w:autoSpaceDE/>
        <w:autoSpaceDN/>
        <w:bidi w:val="0"/>
        <w:adjustRightInd/>
        <w:snapToGrid/>
        <w:spacing w:line="400" w:lineRule="exact"/>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六、投标要求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bookmarkStart w:id="4" w:name="_Toc353887062"/>
      <w:r>
        <w:rPr>
          <w:rFonts w:hint="eastAsia" w:ascii="仿宋_GB2312" w:hAnsi="仿宋_GB2312" w:eastAsia="仿宋_GB2312" w:cs="仿宋_GB2312"/>
          <w:color w:val="auto"/>
          <w:sz w:val="28"/>
          <w:szCs w:val="28"/>
          <w:highlight w:val="none"/>
        </w:rPr>
        <w:t>1、投标人应承诺为采购人提供系统修复、系统维护包括日常运作、服务咨询、巡检保养、主动监测、故障修复和升级优化等专业化服务（承诺函格式自拟）。</w:t>
      </w:r>
      <w:bookmarkEnd w:id="4"/>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bookmarkStart w:id="5" w:name="_Toc353887071"/>
      <w:r>
        <w:rPr>
          <w:rFonts w:hint="eastAsia" w:ascii="仿宋_GB2312" w:hAnsi="仿宋_GB2312" w:eastAsia="仿宋_GB2312" w:cs="仿宋_GB2312"/>
          <w:color w:val="auto"/>
          <w:sz w:val="28"/>
          <w:szCs w:val="28"/>
          <w:highlight w:val="none"/>
        </w:rPr>
        <w:t>2、投标人应承诺不得将采购人的任何资料泄露给第三方，更不能提取、处理、发布、运营系统任何信息资源，中标后必须与采购人签定保密协议书（承诺函格式自拟）。</w:t>
      </w:r>
      <w:bookmarkEnd w:id="5"/>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3、驻场服务团队需在法定节假日期间，安排不少于1名技术人员在驻场办公室提供8小时值班备勤服务，需提交承诺函（承诺函格式自拟）。</w:t>
      </w:r>
    </w:p>
    <w:p>
      <w:pPr>
        <w:pStyle w:val="15"/>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4、投标人应承诺在以往承建公安部门信息化项目或提供服务中未出现过“一机两用”（即公安网与互联网互联、公网网与公安视频专网互联）的问题（承诺函格式自拟）。</w:t>
      </w:r>
    </w:p>
    <w:p>
      <w:pPr>
        <w:keepNext w:val="0"/>
        <w:keepLines w:val="0"/>
        <w:pageBreakBefore w:val="0"/>
        <w:tabs>
          <w:tab w:val="left" w:pos="3210"/>
        </w:tabs>
        <w:kinsoku/>
        <w:wordWrap/>
        <w:overflowPunct/>
        <w:topLinePunct w:val="0"/>
        <w:autoSpaceDE/>
        <w:autoSpaceDN/>
        <w:bidi w:val="0"/>
        <w:adjustRightInd/>
        <w:snapToGrid/>
        <w:spacing w:line="400" w:lineRule="exact"/>
        <w:ind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七、项目运维要求</w:t>
      </w:r>
    </w:p>
    <w:p>
      <w:pPr>
        <w:pStyle w:val="5"/>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对维修后的系统有以下性能要求：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1、图像质量</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整个基本系统从前端摄像机到监控显示部分的图像质量需达到如下要求：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（1）图像质量按五级损伤评定，主观评价不低于4级。</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（2）实时彩色视频监控图像分辨率不低于720P(1280*720)。</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（3）实时画面的灰度不低于8级。</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（4）回放图像主观评价不低于3级。</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2、可靠性</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可靠性指标主要指系统的故障时间，即任何一路或一定数量的监控图像中断或者不清晰，无法满足使用要求的时间。</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3、安全性</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系统应采取安全性的措施，以保证设备安全和防止信息泄漏。</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备安全是指确保监控设备、网络设施以及其他通讯与存储介质免遭自然灾害、人为因素和其它事故破坏的措施。图像信息安全指对图像信息在处理、存储、检索、传输、显示等过程中的保护，保障信息在应用层面依据授权使用，不被非法冒充、窃取、篡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tabs>
          <w:tab w:val="left" w:pos="3210"/>
        </w:tabs>
        <w:kinsoku/>
        <w:wordWrap/>
        <w:overflowPunct/>
        <w:topLinePunct w:val="0"/>
        <w:autoSpaceDE/>
        <w:autoSpaceDN/>
        <w:bidi w:val="0"/>
        <w:adjustRightInd/>
        <w:snapToGrid/>
        <w:spacing w:line="400" w:lineRule="exact"/>
        <w:ind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八、系统前端修复要求</w:t>
      </w:r>
    </w:p>
    <w:p>
      <w:pPr>
        <w:pStyle w:val="16"/>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投标人应当承担服务期内前端设备发生任何故障的抢修任务。</w:t>
      </w:r>
    </w:p>
    <w:p>
      <w:pPr>
        <w:pStyle w:val="16"/>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维护期间，由于投标人工作中操作不当或是其它投标人原因造成的线路或设备损坏，则维修费用全部由投标人承担。</w:t>
      </w:r>
    </w:p>
    <w:p>
      <w:pPr>
        <w:pStyle w:val="16"/>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维护期间，用户要求或其他原因（如市政工程等）需要迁移监控点，投标人负责施工，采购人支付相应的材料和施工费用，施工费用价格双方协商确定。</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1、前端设备修复要求</w:t>
      </w:r>
    </w:p>
    <w:p>
      <w:pPr>
        <w:pStyle w:val="16"/>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根据用户要求对原系统的故障设备进行修复，对已老化、破损、无法修复及功能缺陷的设备进行更换。修复及更换的设备除不低于原有设备性能参数还需与系统后端设备兼容，满足联网应用要求。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2、前端基础设施修复要求</w:t>
      </w:r>
    </w:p>
    <w:p>
      <w:pPr>
        <w:keepNext w:val="0"/>
        <w:keepLines w:val="0"/>
        <w:pageBreakBefore w:val="0"/>
        <w:kinsoku/>
        <w:wordWrap/>
        <w:overflowPunct/>
        <w:topLinePunct w:val="0"/>
        <w:autoSpaceDE/>
        <w:autoSpaceDN/>
        <w:bidi w:val="0"/>
        <w:adjustRightInd/>
        <w:snapToGrid/>
        <w:spacing w:line="400" w:lineRule="exact"/>
        <w:ind w:firstLine="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对原系统前端的基础设施进行修复，对已老化、破损、无法修复或不符合规范要求的基础设施进行更换。各类基础设施的具体修复要求如下：</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（1）供电线路修复</w:t>
      </w:r>
    </w:p>
    <w:p>
      <w:pPr>
        <w:keepNext w:val="0"/>
        <w:keepLines w:val="0"/>
        <w:pageBreakBefore w:val="0"/>
        <w:kinsoku/>
        <w:wordWrap/>
        <w:overflowPunct/>
        <w:topLinePunct w:val="0"/>
        <w:autoSpaceDE/>
        <w:autoSpaceDN/>
        <w:bidi w:val="0"/>
        <w:adjustRightInd/>
        <w:snapToGrid/>
        <w:spacing w:line="400" w:lineRule="exact"/>
        <w:ind w:firstLine="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对前端所有监控点的供电线路进行修复，原取电点已无市电供电的点，则应更换取电点位置，重新敷设取电线路。要求确保各监控点供电正常。</w:t>
      </w:r>
    </w:p>
    <w:p>
      <w:pPr>
        <w:keepNext w:val="0"/>
        <w:keepLines w:val="0"/>
        <w:pageBreakBefore w:val="0"/>
        <w:kinsoku/>
        <w:wordWrap/>
        <w:overflowPunct/>
        <w:topLinePunct w:val="0"/>
        <w:autoSpaceDE/>
        <w:autoSpaceDN/>
        <w:bidi w:val="0"/>
        <w:adjustRightInd/>
        <w:snapToGrid/>
        <w:spacing w:line="400" w:lineRule="exact"/>
        <w:ind w:firstLine="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电源线的敷设应符合室外电线电缆的敷设标准和规范，并满足市政的相关要求。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（2）前端设备箱修复</w:t>
      </w:r>
    </w:p>
    <w:p>
      <w:pPr>
        <w:keepNext w:val="0"/>
        <w:keepLines w:val="0"/>
        <w:pageBreakBefore w:val="0"/>
        <w:kinsoku/>
        <w:wordWrap/>
        <w:overflowPunct/>
        <w:topLinePunct w:val="0"/>
        <w:autoSpaceDE/>
        <w:autoSpaceDN/>
        <w:bidi w:val="0"/>
        <w:adjustRightInd/>
        <w:snapToGrid/>
        <w:spacing w:line="400" w:lineRule="exact"/>
        <w:ind w:firstLine="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ab/>
      </w:r>
      <w:r>
        <w:rPr>
          <w:rFonts w:hint="eastAsia" w:ascii="仿宋_GB2312" w:hAnsi="仿宋_GB2312" w:eastAsia="仿宋_GB2312" w:cs="仿宋_GB2312"/>
          <w:color w:val="auto"/>
          <w:sz w:val="28"/>
          <w:szCs w:val="28"/>
          <w:highlight w:val="none"/>
        </w:rPr>
        <w:t>对所有前端设备箱进行修复，对已老化、破损、无法修复或不符合规范要求的设备箱进行更换，需按规范要求进行更换,修复或更换后的设备箱需符合采购人的要求。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（3）监控标识修复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对所有前端监控点的标识牌进行修复，对已老化、破损、无法修复或不符合规范要求的监控标识进行更换；未安装标识牌的前端监控点，需加装标识牌。修复、更换或新增的标识牌需符合采购人的要求。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tabs>
          <w:tab w:val="left" w:pos="3210"/>
        </w:tabs>
        <w:kinsoku/>
        <w:wordWrap/>
        <w:overflowPunct/>
        <w:topLinePunct w:val="0"/>
        <w:autoSpaceDE/>
        <w:autoSpaceDN/>
        <w:bidi w:val="0"/>
        <w:adjustRightInd/>
        <w:snapToGrid/>
        <w:spacing w:line="400" w:lineRule="exact"/>
        <w:ind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九、整体系统运维服务要求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1、运维服务</w:t>
      </w:r>
      <w:r>
        <w:rPr>
          <w:rFonts w:hint="eastAsia" w:ascii="仿宋_GB2312" w:hAnsi="仿宋_GB2312" w:eastAsia="仿宋_GB2312" w:cs="仿宋_GB2312"/>
          <w:b/>
          <w:color w:val="auto"/>
          <w:sz w:val="28"/>
          <w:szCs w:val="28"/>
          <w:highlight w:val="none"/>
          <w:lang w:eastAsia="zh-CN"/>
        </w:rPr>
        <w:t>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在本次项目的维护范围内，针对</w:t>
      </w:r>
      <w:r>
        <w:rPr>
          <w:rFonts w:hint="eastAsia" w:ascii="仿宋_GB2312" w:hAnsi="仿宋_GB2312" w:eastAsia="仿宋_GB2312" w:cs="仿宋_GB2312"/>
          <w:color w:val="auto"/>
          <w:sz w:val="28"/>
          <w:szCs w:val="28"/>
          <w:highlight w:val="none"/>
          <w:lang w:eastAsia="zh-CN"/>
        </w:rPr>
        <w:t>各类硬件和软件</w:t>
      </w:r>
      <w:r>
        <w:rPr>
          <w:rFonts w:hint="eastAsia" w:ascii="仿宋_GB2312" w:hAnsi="仿宋_GB2312" w:eastAsia="仿宋_GB2312" w:cs="仿宋_GB2312"/>
          <w:color w:val="auto"/>
          <w:sz w:val="28"/>
          <w:szCs w:val="28"/>
          <w:highlight w:val="none"/>
        </w:rPr>
        <w:t>系统的整体特性和使用要求，中标供应商应提供高质量的运行维护管理服务，做到“响应快速、程序规范、分工合理、职责明确、服务到位、支持有力”，确保监控系统的正常运行和使用管理制度及程序的规范化，并在各项安全保卫、重大节假日工作中，为整个系统提供切实可行的技术保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对所有硬件设备按照“一点位一台账”的要求制作维护台账，台账需包含但不限于以下内容：安装地点、建设时间、建设单位、质保期限、设备情况、杆件情况、标志牌情况、运维情况等。</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2、运维服务原则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（1）规范性原则。系统维护人员严格按照规定的系统升级和维护流程进行维护、升级等工作，严格遵守监控业务管理的相关法规和的工作要求，并做好维护记录和工作总结。</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（2）安全性原则。系统维护要以保证系统数据安全、系统软件运行安全为前提，严格遵守保密协定，尊重用户利益。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（3）高效原则。建立系统维护的快速响应机制，保证业务问题解答、系统故障排除、重大故障的现场处理、系统软件升级、紧急工作任务处理等在用户要求的时间内完成。</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3、日常维护运作要求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按要求</w:t>
      </w:r>
      <w:r>
        <w:rPr>
          <w:rFonts w:hint="eastAsia" w:ascii="仿宋_GB2312" w:hAnsi="仿宋_GB2312" w:eastAsia="仿宋_GB2312" w:cs="仿宋_GB2312"/>
          <w:color w:val="auto"/>
          <w:sz w:val="28"/>
          <w:szCs w:val="28"/>
          <w:highlight w:val="none"/>
        </w:rPr>
        <w:t>巡检</w:t>
      </w:r>
      <w:r>
        <w:rPr>
          <w:rFonts w:hint="eastAsia" w:ascii="仿宋_GB2312" w:hAnsi="仿宋_GB2312" w:eastAsia="仿宋_GB2312" w:cs="仿宋_GB2312"/>
          <w:color w:val="auto"/>
          <w:sz w:val="28"/>
          <w:szCs w:val="28"/>
          <w:highlight w:val="none"/>
          <w:lang w:eastAsia="zh-CN"/>
        </w:rPr>
        <w:t>各类硬件和软件系统</w:t>
      </w:r>
      <w:r>
        <w:rPr>
          <w:rFonts w:hint="eastAsia" w:ascii="仿宋_GB2312" w:hAnsi="仿宋_GB2312" w:eastAsia="仿宋_GB2312" w:cs="仿宋_GB2312"/>
          <w:color w:val="auto"/>
          <w:sz w:val="28"/>
          <w:szCs w:val="28"/>
          <w:highlight w:val="none"/>
        </w:rPr>
        <w:t>的运行情况，并填写每日巡检记录提交用户单位确认，发现故障立刻组织安排故障修复。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按照系统功能和性能要求，维护系统的日常正常运作。应保证系统中任意一路图像的服务期故障率低于72小时，不可抗力因素造成的故障除外。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于每月上旬完成对系统设备和器材的至少一次维护保养，发现需维修的，要及时提出进行维修。主要包括：</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1）检查系统供电情况：检查系统供电所使用的稳压器、变压器、UPS电源和其他设备的工作状态，要求指示灯状态正常、无告警。</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2）检查各监控点光纤收发器（或光端机）工作情况，观察光纤收发器（或光端机）设备指示灯状态；检查光纤收发器（或光端机）设备受潮情况等。</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检查计算机设备及硬盘录像机运行情况：检查主控端和副控端监控使用计算机的运行状态，检查硬盘剩余空间，要求不小于1G。若硬件资源不够，分析系统当前负荷所需资源并提出升级方案。检查监控使用存储设备和录像回放情况，要求正常保留每个摄像点30天的录像，确保录像数据文件的完整性和连续性，保证可以随时调用任意时段的录像，并定期校准所有存储设备的时钟同步。</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4）摄像机（球）日常维护：清洁外表及镜头，对摄像机各项技术指标的检测。保证其外表无灰尘、锈斑；镜头光片铮亮、各部件运转正常。</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5）光端机收发（含中继）设备维护：擦试各部件外表，检测和调校主要技术性能参数。保证各部件无尘、无锈点，各部件之间的连接稳固可靠，并进行现场环境分析；光端机收发（含中继）设备各种技术性能参数与器材原指标相同，无明显下降。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6）显示器、矩阵、存储设备、防雷器等设备：擦试外表各部件，测试和调校主要技术参数和性能指标，软件数据的备份工作，保证各部件无尘、无锈点，显示器屏幕需光滑亮洁。硬盘的使用空间、数据备份和软件实际操作性，确保设备主要技术性能参数在其标称范围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7）检查视频系统软件运行情况：检查数据库软件，查看数据存储、数据备份是否正常。检查主控端和副控端所有点的图像画面质量，字符叠加器状况，图像控制情况，检查360度转动摄像机控制。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8) 检查电路工作情况:检查线路情况，光缆、线路经过的路由是否存在隐患，是否需要更换、整改；检查传输设备运行情况，是否存在异常声光告警；检查互联所用光纤及传输设备连接情况，保证网络正常。</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9）基础设施检查：检查系统的主设备包括主、副监控中心的计算机及网络设备、监控系统电源设备、监控室使用空调、抽湿设备、快球及光端设备等的工作环境；对监控前端设备防潮、防锈情况检查；要求对主监控系统的所有设备定期进行清洁保养，确保其工作正常。</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10）检查各类标签（包括交、直流、光纤线缆等）是否齐全、正确、遗漏或脱落，存在问题及时进行整改。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11）检查监控图像的质量，是否满足5级图像伤损主观评价的4级以上。图像有效范围是否受建筑物、树木等外界影响、遮挡。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12）</w:t>
      </w:r>
      <w:r>
        <w:rPr>
          <w:rFonts w:hint="eastAsia" w:ascii="仿宋_GB2312" w:hAnsi="仿宋_GB2312" w:eastAsia="仿宋_GB2312" w:cs="仿宋_GB2312"/>
          <w:color w:val="auto"/>
          <w:sz w:val="28"/>
          <w:szCs w:val="28"/>
          <w:highlight w:val="none"/>
        </w:rPr>
        <w:t>软件类系统提供现场健康检查服务，健康检查后，向业主提交检查分析报告、检查预警报告和系统性能优化建议等资料。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13）</w:t>
      </w:r>
      <w:r>
        <w:rPr>
          <w:rFonts w:hint="eastAsia" w:ascii="仿宋_GB2312" w:hAnsi="仿宋_GB2312" w:eastAsia="仿宋_GB2312" w:cs="仿宋_GB2312"/>
          <w:color w:val="auto"/>
          <w:sz w:val="28"/>
          <w:szCs w:val="28"/>
          <w:highlight w:val="none"/>
        </w:rPr>
        <w:t>根据业主的要求，参考软件类系统健康检查结果、系统性能优化建议以及其他技术资料，在制定维护方案的前提下，对系统进行参数、配置调整，以及其他预防性维护工作。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14）</w:t>
      </w:r>
      <w:r>
        <w:rPr>
          <w:rFonts w:hint="eastAsia" w:ascii="仿宋_GB2312" w:hAnsi="仿宋_GB2312" w:eastAsia="仿宋_GB2312" w:cs="仿宋_GB2312"/>
          <w:color w:val="auto"/>
          <w:sz w:val="28"/>
          <w:szCs w:val="28"/>
          <w:highlight w:val="none"/>
        </w:rPr>
        <w:t>在服务期内，若系统相关的硬件环境、软件环境需要变更，以及数据需要迁移等，如果业主需要的，为业主提供相关的系统变更所需要的现场操作、现场指导或非现场指导等技术支持服务。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15）</w:t>
      </w:r>
      <w:r>
        <w:rPr>
          <w:rFonts w:hint="eastAsia" w:ascii="仿宋_GB2312" w:hAnsi="仿宋_GB2312" w:eastAsia="仿宋_GB2312" w:cs="仿宋_GB2312"/>
          <w:color w:val="auto"/>
          <w:sz w:val="28"/>
          <w:szCs w:val="28"/>
          <w:highlight w:val="none"/>
        </w:rPr>
        <w:t>负责韶关市交支队软件平台系统维护及系统升级更新工作。负责系统数据维护工作。必须确保系统符合信息安全等级保护的相关要求。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16）</w:t>
      </w:r>
      <w:r>
        <w:rPr>
          <w:rFonts w:hint="eastAsia" w:ascii="仿宋_GB2312" w:hAnsi="仿宋_GB2312" w:eastAsia="仿宋_GB2312" w:cs="仿宋_GB2312"/>
          <w:color w:val="auto"/>
          <w:sz w:val="28"/>
          <w:szCs w:val="28"/>
          <w:highlight w:val="none"/>
        </w:rPr>
        <w:t>提供所维护软件系统数据库定期备份，如数据库出现异常可即时数据库恢复。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17）对存在问题及时报告并进行整改。</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4、服务咨询及报障要求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bookmarkStart w:id="6" w:name="_Toc178706179"/>
      <w:bookmarkStart w:id="7" w:name="_Toc164829293"/>
      <w:r>
        <w:rPr>
          <w:rFonts w:hint="eastAsia" w:ascii="仿宋_GB2312" w:hAnsi="仿宋_GB2312" w:eastAsia="仿宋_GB2312" w:cs="仿宋_GB2312"/>
          <w:bCs/>
          <w:color w:val="auto"/>
          <w:sz w:val="28"/>
          <w:szCs w:val="28"/>
          <w:highlight w:val="none"/>
        </w:rPr>
        <w:t>设立专门的服务咨询电话，接受系统故障申告、使用帮助要求、业务和技术咨询、服务投诉等。提供包括远程技术指导、现场技术支持等在内的多种有效的咨询服务；提供工程师常驻服务，以保证系统保持良好的工作状态和实现最佳的运行效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5、系统巡检保养要求</w:t>
      </w:r>
    </w:p>
    <w:bookmarkEnd w:id="6"/>
    <w:bookmarkEnd w:id="7"/>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bookmarkStart w:id="8" w:name="_Toc164829294"/>
      <w:r>
        <w:rPr>
          <w:rFonts w:hint="eastAsia" w:ascii="仿宋_GB2312" w:hAnsi="仿宋_GB2312" w:eastAsia="仿宋_GB2312" w:cs="仿宋_GB2312"/>
          <w:bCs/>
          <w:color w:val="auto"/>
          <w:sz w:val="28"/>
          <w:szCs w:val="28"/>
          <w:highlight w:val="none"/>
        </w:rPr>
        <w:t>安排定期对系统各组成部分进行定期巡检和定期抽检服务，以确认所有设备及系统工作正常。在每次进行系统巡检之前提交本次巡检的内容、人员构成和日程安排的书面报告，严格按照提交的巡检内容、构成人员和日程安排对系统进行巡检。在系统巡检完毕后的提交相关表格及书面报告。如果在巡检的过程中发现系统存在隐患，并提交系统隐患情况分析、解决方案等文档作为系统巡检报告的附件，并及时对发现的隐患进行排除。</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bookmarkStart w:id="9" w:name="_Toc164829295"/>
      <w:r>
        <w:rPr>
          <w:rFonts w:hint="eastAsia" w:ascii="仿宋_GB2312" w:hAnsi="仿宋_GB2312" w:eastAsia="仿宋_GB2312" w:cs="仿宋_GB2312"/>
          <w:color w:val="auto"/>
          <w:sz w:val="28"/>
          <w:szCs w:val="28"/>
          <w:highlight w:val="none"/>
        </w:rPr>
        <w:t>（1） 定期巡检服务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定期巡检包括下列内容：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1）每两周对工程敷设线路及前端安装点进行巡检，并填写巡检记录表，对可能影响线路及前端的情况应及时协调，防止因线路中断等情况造成系统中断；</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2）每季度对工程范围内的设备箱、设备及其供电系统进行一次保养性维护，包括设备除尘、排除故障隐患等，并填写设备养护记录，以确认所有设备及系统工作正常；</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3）每季度对工程范围内的摄像机除尘清洁一次，并填写记录表；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4）每半年对防雷系统进行一次检测，填写检测登记表，对不达标的防雷地极进行相应处理。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（2）定期抽检服务</w:t>
      </w:r>
      <w:bookmarkEnd w:id="9"/>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应每周对系统进行随机抽查，对系统运行情况进行检测，并填写记录。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（3）主动监测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1）设备监测：应建立设备管理监控体系，有效地对系统的监控设备运作情况和传输线路的性能、通断情况进行实时监控，及早发现问题，排除故障。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2）图像监控：应对每个监控点的图像显示是否正常进行主动监测，以减少故障时间。</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6、故障修复</w:t>
      </w:r>
      <w:bookmarkStart w:id="10" w:name="_Toc164829300"/>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（1）紧急抢修</w:t>
      </w:r>
      <w:bookmarkEnd w:id="10"/>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发现故障或接到报障后，在规定时间内进行抢修工作，保证系统的正常运行。</w:t>
      </w:r>
      <w:bookmarkStart w:id="11" w:name="_Toc164829301"/>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（2）备用方案</w:t>
      </w:r>
      <w:bookmarkEnd w:id="11"/>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如特殊原因造成系统无法正常使用(如光纤切割),提供备用方案和措施确保系统运行正常。</w:t>
      </w:r>
      <w:bookmarkStart w:id="12" w:name="_Toc164829302"/>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（3）易损易耗件</w:t>
      </w:r>
      <w:bookmarkEnd w:id="12"/>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建立备品仓库，储存足够的备用易损易耗件；备品仓库应合理分布；备品仓库应定期进行检查和监测，对有问题的设备应及时进行维修和更换，保证备品仓库的更新和完善,保证能满足故障抢修的要求。</w:t>
      </w:r>
      <w:bookmarkStart w:id="13" w:name="_Toc164829303"/>
      <w:r>
        <w:rPr>
          <w:rFonts w:hint="eastAsia" w:ascii="仿宋_GB2312" w:hAnsi="仿宋_GB2312" w:eastAsia="仿宋_GB2312" w:cs="仿宋_GB2312"/>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（4）更换设备</w:t>
      </w:r>
      <w:bookmarkEnd w:id="13"/>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对于连续发生故障的设备（1个月内连续发生3次及以上故障的设备），或损坏无法修复的设备进行更换，更换的设备性能不低于原设备，以保障设备的连续正常使用能力，保证系统正常运行。</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由于系统应用的特殊性及数据安全性，若系统存储硬盘出现故障，应直接更换，并将故障硬盘交由用户单位保管。</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7、维修时限</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市区设备：在发现故障或接到报障后，技术工程师在每天8:00～18:00期间0.5小时到达现场，其余期间1小时到达现场。到达现场后3小时内排除设备故障（遇到自然灾害等不可抗拒事故及下文规定的情况除外）。如遇到无法按时排除的通信故障，在有备用光纤资源的情况下，在12小时内替代解决，在无备用光纤资源的情况下，督促线路运营商在24小时内用其它接入手段进行替代。高速设备：在发现故障或接到报障后，技术工程师在每天8:00～18:00期间2小时到达现场，其余期间3小时到达现场。到达现场后4小时内排除设备故障（遇到自然灾害等不可抗拒事故及下文规定的情况除外）。如遇到无法按时排除的通信故障，在有备用光纤资源的情况下，在12小时内替代解决，在无备用光纤资源的情况下，督促线路运营商在24小时内用其它接入手段进行替代。</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（2）涉及供电、市政、基础设施修复等情况的，故障修复时间依照以下规定执行：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涉及供电线路整治、供电线路故障的，修复时间视供电部门抢修实际时间确定；涉及取电位拆迁、取电纠纷的，修复时间为15天；涉及市电停电的，修复时间视市电恢复时间确定，但配置有UPS的情况下除外；设备因供电故障导致设备损坏的，如果仅少量设备损坏只需更换备件的，修复时间1天；如果大量设备或关键设备损坏，备件不足的，修复时间7天。</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因受道路扩建、地铁施工、排污工程、桥梁建设、楼房拆迁等市政工程影响的，修复时间视市政工程进度确定。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因雷雨天气导致的大面积设备跳闸、水涝灾害等引起的设备或线路故障的，修复时间视自然灾害情况确定。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由于该监控点所处物业的业主或使用人，因自身原因不允许维护人员对其物业相关监控设施进行维护，经有关部门协调可以实施维护后，修复时间为1天。</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前端监控点受到损坏但未造成基础设施损坏，只需更换受损设备的，修复时间8小时；如造成基础设施破坏，修复时间为240小时。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（3）软件类系统现场故障处理服务的响应时间与修复时间的要求，见下表。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310"/>
        <w:gridCol w:w="346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158" w:type="dxa"/>
            <w:noWrap w:val="0"/>
            <w:vAlign w:val="top"/>
          </w:tcPr>
          <w:p>
            <w:pPr>
              <w:spacing w:before="100" w:after="100" w:line="240" w:lineRule="atLeas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故障类型</w:t>
            </w:r>
          </w:p>
        </w:tc>
        <w:tc>
          <w:tcPr>
            <w:tcW w:w="2310" w:type="dxa"/>
            <w:noWrap w:val="0"/>
            <w:vAlign w:val="top"/>
          </w:tcPr>
          <w:p>
            <w:pPr>
              <w:spacing w:before="100" w:after="100" w:line="240" w:lineRule="atLeas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响应时间</w:t>
            </w:r>
          </w:p>
        </w:tc>
        <w:tc>
          <w:tcPr>
            <w:tcW w:w="3465" w:type="dxa"/>
            <w:noWrap w:val="0"/>
            <w:vAlign w:val="top"/>
          </w:tcPr>
          <w:p>
            <w:pPr>
              <w:pStyle w:val="8"/>
              <w:spacing w:before="100" w:after="100" w:line="240" w:lineRule="atLeast"/>
              <w:jc w:val="center"/>
              <w:rPr>
                <w:rFonts w:hint="eastAsia"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修复时间</w:t>
            </w:r>
          </w:p>
        </w:tc>
        <w:tc>
          <w:tcPr>
            <w:tcW w:w="2310" w:type="dxa"/>
            <w:noWrap w:val="0"/>
            <w:vAlign w:val="top"/>
          </w:tcPr>
          <w:p>
            <w:pPr>
              <w:spacing w:before="100" w:after="100" w:line="240" w:lineRule="atLeas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故障举例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58" w:type="dxa"/>
            <w:noWrap w:val="0"/>
            <w:vAlign w:val="center"/>
          </w:tcPr>
          <w:p>
            <w:pPr>
              <w:pStyle w:val="10"/>
              <w:pBdr>
                <w:bottom w:val="none" w:color="auto" w:sz="0" w:space="0"/>
              </w:pBdr>
              <w:tabs>
                <w:tab w:val="clear" w:pos="4153"/>
                <w:tab w:val="clear" w:pos="8306"/>
              </w:tabs>
              <w:snapToGrid/>
              <w:spacing w:before="100" w:after="100" w:line="240" w:lineRule="atLeas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严重故障</w:t>
            </w:r>
          </w:p>
        </w:tc>
        <w:tc>
          <w:tcPr>
            <w:tcW w:w="2310" w:type="dxa"/>
            <w:noWrap w:val="0"/>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u w:val="single"/>
                <w:lang w:val="en-US" w:eastAsia="zh-CN"/>
              </w:rPr>
              <w:t>0.5</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 xml:space="preserve"> 小时内到达现场，保持远程技术支持。</w:t>
            </w:r>
          </w:p>
        </w:tc>
        <w:tc>
          <w:tcPr>
            <w:tcW w:w="3465" w:type="dxa"/>
            <w:noWrap w:val="0"/>
            <w:vAlign w:val="center"/>
          </w:tcPr>
          <w:p>
            <w:pPr>
              <w:pStyle w:val="8"/>
              <w:widowControl/>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到达现场后：</w:t>
            </w:r>
          </w:p>
          <w:p>
            <w:pPr>
              <w:widowControl/>
              <w:numPr>
                <w:ilvl w:val="0"/>
                <w:numId w:val="3"/>
              </w:numP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u w:val="single"/>
              </w:rPr>
              <w:t xml:space="preserve"> 4 </w:t>
            </w:r>
            <w:r>
              <w:rPr>
                <w:rFonts w:hint="eastAsia" w:ascii="仿宋_GB2312" w:hAnsi="仿宋_GB2312" w:eastAsia="仿宋_GB2312" w:cs="仿宋_GB2312"/>
                <w:color w:val="auto"/>
                <w:kern w:val="0"/>
                <w:sz w:val="21"/>
                <w:szCs w:val="21"/>
                <w:highlight w:val="none"/>
              </w:rPr>
              <w:t xml:space="preserve"> 小时内系统恢复运行。</w:t>
            </w:r>
          </w:p>
          <w:p>
            <w:pPr>
              <w:widowControl/>
              <w:numPr>
                <w:ilvl w:val="0"/>
                <w:numId w:val="3"/>
              </w:numP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需要业主配合检查其他影响因素的， </w:t>
            </w:r>
            <w:r>
              <w:rPr>
                <w:rFonts w:hint="eastAsia" w:ascii="仿宋_GB2312" w:hAnsi="仿宋_GB2312" w:eastAsia="仿宋_GB2312" w:cs="仿宋_GB2312"/>
                <w:color w:val="auto"/>
                <w:kern w:val="0"/>
                <w:sz w:val="21"/>
                <w:szCs w:val="21"/>
                <w:highlight w:val="none"/>
                <w:u w:val="single"/>
              </w:rPr>
              <w:t xml:space="preserve"> 2 </w:t>
            </w:r>
            <w:r>
              <w:rPr>
                <w:rFonts w:hint="eastAsia" w:ascii="仿宋_GB2312" w:hAnsi="仿宋_GB2312" w:eastAsia="仿宋_GB2312" w:cs="仿宋_GB2312"/>
                <w:color w:val="auto"/>
                <w:kern w:val="0"/>
                <w:sz w:val="21"/>
                <w:szCs w:val="21"/>
                <w:highlight w:val="none"/>
              </w:rPr>
              <w:t>小时内提出解决方案。</w:t>
            </w:r>
          </w:p>
          <w:p>
            <w:pPr>
              <w:widowControl/>
              <w:numPr>
                <w:ilvl w:val="0"/>
                <w:numId w:val="3"/>
              </w:numP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24小时内系统全部恢复正常。</w:t>
            </w:r>
          </w:p>
        </w:tc>
        <w:tc>
          <w:tcPr>
            <w:tcW w:w="2310" w:type="dxa"/>
            <w:noWrap w:val="0"/>
            <w:vAlign w:val="center"/>
          </w:tcPr>
          <w:p>
            <w:pPr>
              <w:widowControl/>
              <w:ind w:firstLine="363" w:firstLineChars="173"/>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系统瘫痪；不能正常启动；业务全阻；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158" w:type="dxa"/>
            <w:noWrap w:val="0"/>
            <w:vAlign w:val="center"/>
          </w:tcPr>
          <w:p>
            <w:pPr>
              <w:pStyle w:val="8"/>
              <w:spacing w:before="100" w:after="100" w:line="240" w:lineRule="atLeas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重要故障</w:t>
            </w:r>
          </w:p>
        </w:tc>
        <w:tc>
          <w:tcPr>
            <w:tcW w:w="2310" w:type="dxa"/>
            <w:noWrap w:val="0"/>
            <w:vAlign w:val="center"/>
          </w:tcPr>
          <w:p>
            <w:pPr>
              <w:pStyle w:val="10"/>
              <w:widowControl/>
              <w:pBdr>
                <w:bottom w:val="none" w:color="auto" w:sz="0" w:space="0"/>
              </w:pBdr>
              <w:tabs>
                <w:tab w:val="clear" w:pos="4153"/>
                <w:tab w:val="clear" w:pos="8306"/>
              </w:tabs>
              <w:snapToGrid/>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0.5 </w:t>
            </w:r>
            <w:r>
              <w:rPr>
                <w:rFonts w:hint="eastAsia" w:ascii="仿宋_GB2312" w:hAnsi="仿宋_GB2312" w:eastAsia="仿宋_GB2312" w:cs="仿宋_GB2312"/>
                <w:color w:val="auto"/>
                <w:kern w:val="0"/>
                <w:sz w:val="21"/>
                <w:szCs w:val="21"/>
                <w:highlight w:val="none"/>
                <w:lang w:val="en-US" w:eastAsia="zh-CN"/>
              </w:rPr>
              <w:t xml:space="preserve"> 小时内到达现场，保持远程技术支持。</w:t>
            </w:r>
          </w:p>
        </w:tc>
        <w:tc>
          <w:tcPr>
            <w:tcW w:w="3465" w:type="dxa"/>
            <w:noWrap w:val="0"/>
            <w:vAlign w:val="center"/>
          </w:tcPr>
          <w:p>
            <w:pPr>
              <w:pStyle w:val="8"/>
              <w:widowControl/>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到达现场后：</w:t>
            </w:r>
          </w:p>
          <w:p>
            <w:pPr>
              <w:widowControl/>
              <w:numPr>
                <w:ilvl w:val="0"/>
                <w:numId w:val="3"/>
              </w:numP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u w:val="single"/>
              </w:rPr>
              <w:t xml:space="preserve"> 6 </w:t>
            </w:r>
            <w:r>
              <w:rPr>
                <w:rFonts w:hint="eastAsia" w:ascii="仿宋_GB2312" w:hAnsi="仿宋_GB2312" w:eastAsia="仿宋_GB2312" w:cs="仿宋_GB2312"/>
                <w:color w:val="auto"/>
                <w:kern w:val="0"/>
                <w:sz w:val="21"/>
                <w:szCs w:val="21"/>
                <w:highlight w:val="none"/>
              </w:rPr>
              <w:t xml:space="preserve"> 小时内系统恢复运行。</w:t>
            </w:r>
          </w:p>
          <w:p>
            <w:pPr>
              <w:widowControl/>
              <w:numPr>
                <w:ilvl w:val="0"/>
                <w:numId w:val="3"/>
              </w:numP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需要业主配合检查其他影响因素的， </w:t>
            </w:r>
            <w:r>
              <w:rPr>
                <w:rFonts w:hint="eastAsia" w:ascii="仿宋_GB2312" w:hAnsi="仿宋_GB2312" w:eastAsia="仿宋_GB2312" w:cs="仿宋_GB2312"/>
                <w:color w:val="auto"/>
                <w:kern w:val="0"/>
                <w:sz w:val="21"/>
                <w:szCs w:val="21"/>
                <w:highlight w:val="none"/>
                <w:u w:val="single"/>
              </w:rPr>
              <w:t xml:space="preserve">  4 </w:t>
            </w:r>
            <w:r>
              <w:rPr>
                <w:rFonts w:hint="eastAsia" w:ascii="仿宋_GB2312" w:hAnsi="仿宋_GB2312" w:eastAsia="仿宋_GB2312" w:cs="仿宋_GB2312"/>
                <w:color w:val="auto"/>
                <w:kern w:val="0"/>
                <w:sz w:val="21"/>
                <w:szCs w:val="21"/>
                <w:highlight w:val="none"/>
              </w:rPr>
              <w:t xml:space="preserve"> 小时内提出解决方案。</w:t>
            </w:r>
          </w:p>
          <w:p>
            <w:pPr>
              <w:widowControl/>
              <w:numPr>
                <w:ilvl w:val="0"/>
                <w:numId w:val="3"/>
              </w:numP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24小时内系统全部恢复正常。</w:t>
            </w:r>
          </w:p>
        </w:tc>
        <w:tc>
          <w:tcPr>
            <w:tcW w:w="2310" w:type="dxa"/>
            <w:noWrap w:val="0"/>
            <w:vAlign w:val="center"/>
          </w:tcPr>
          <w:p>
            <w:pPr>
              <w:widowControl/>
              <w:ind w:firstLine="363" w:firstLineChars="173"/>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部分重要服务受阻；系统性能明显下降，但尚可运行业务；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158" w:type="dxa"/>
            <w:noWrap w:val="0"/>
            <w:vAlign w:val="center"/>
          </w:tcPr>
          <w:p>
            <w:pPr>
              <w:pStyle w:val="7"/>
              <w:spacing w:before="100" w:after="100" w:line="240" w:lineRule="atLeas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一般故障</w:t>
            </w:r>
          </w:p>
        </w:tc>
        <w:tc>
          <w:tcPr>
            <w:tcW w:w="2310" w:type="dxa"/>
            <w:noWrap w:val="0"/>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u w:val="single"/>
                <w:lang w:val="en-US" w:eastAsia="zh-CN"/>
              </w:rPr>
              <w:t>1</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 xml:space="preserve"> 小时内作出修复方案，试情况而定是否现场服务。</w:t>
            </w:r>
          </w:p>
        </w:tc>
        <w:tc>
          <w:tcPr>
            <w:tcW w:w="3465" w:type="dxa"/>
            <w:noWrap w:val="0"/>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u w:val="single"/>
              </w:rPr>
              <w:t xml:space="preserve"> 2 </w:t>
            </w:r>
            <w:r>
              <w:rPr>
                <w:rFonts w:hint="eastAsia" w:ascii="仿宋_GB2312" w:hAnsi="仿宋_GB2312" w:eastAsia="仿宋_GB2312" w:cs="仿宋_GB2312"/>
                <w:color w:val="auto"/>
                <w:kern w:val="0"/>
                <w:sz w:val="21"/>
                <w:szCs w:val="21"/>
                <w:highlight w:val="none"/>
              </w:rPr>
              <w:t xml:space="preserve"> 个工作日内修复</w:t>
            </w:r>
          </w:p>
        </w:tc>
        <w:tc>
          <w:tcPr>
            <w:tcW w:w="2310" w:type="dxa"/>
            <w:noWrap w:val="0"/>
            <w:vAlign w:val="center"/>
          </w:tcPr>
          <w:p>
            <w:pPr>
              <w:widowControl/>
              <w:ind w:firstLine="363" w:firstLineChars="173"/>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系统个别服务不正常；系统性能有所下降；设备配置方面的疑问；设备日常维护问题</w:t>
            </w:r>
          </w:p>
        </w:tc>
      </w:tr>
      <w:bookmarkEnd w:id="8"/>
    </w:tbl>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bookmarkStart w:id="14" w:name="_Toc164829305"/>
      <w:r>
        <w:rPr>
          <w:rFonts w:hint="eastAsia" w:ascii="仿宋_GB2312" w:hAnsi="仿宋_GB2312" w:eastAsia="仿宋_GB2312" w:cs="仿宋_GB2312"/>
          <w:b/>
          <w:color w:val="auto"/>
          <w:sz w:val="28"/>
          <w:szCs w:val="28"/>
          <w:highlight w:val="none"/>
        </w:rPr>
        <w:t>8、特殊保障要求</w:t>
      </w:r>
    </w:p>
    <w:bookmarkEnd w:id="14"/>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bookmarkStart w:id="15" w:name="_Toc164829311"/>
      <w:bookmarkStart w:id="16" w:name="_Toc178706184"/>
      <w:r>
        <w:rPr>
          <w:rFonts w:hint="eastAsia" w:ascii="仿宋_GB2312" w:hAnsi="仿宋_GB2312" w:eastAsia="仿宋_GB2312" w:cs="仿宋_GB2312"/>
          <w:color w:val="auto"/>
          <w:sz w:val="28"/>
          <w:szCs w:val="28"/>
          <w:highlight w:val="none"/>
        </w:rPr>
        <w:t>（1）临时保障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系统用户单位（韶关市公安局）如有重大事件、临时现场监控等较特殊的保障措施，投标人必须能按时提供服务。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（2）安全保障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系统用户单位（韶关市公安局）如有安全保卫、系统接管等较特殊的要求，投标人必须能按照要求提供服务。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9、运维服务报告</w:t>
      </w:r>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在整个运维服务周期内，建立完善的沟通协调机制，及时提供运维服务的各种报告，包括重大故障维修报告、每周系统运行报告、每月运维总结报告、每季度的系统维护总结报告，有针对性的系统优化方案报告等。并就特定事件提交说明报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建立各种设备管理的原始数据(包括设备故障数据)数据库，并保证系统所有设备维护数据的真实，没有被篡改或删除。</w:t>
      </w:r>
      <w:bookmarkStart w:id="17" w:name="_Ref173860987"/>
      <w:bookmarkStart w:id="18" w:name="_Toc178706193"/>
      <w:bookmarkStart w:id="19" w:name="_Ref173860996"/>
      <w:bookmarkStart w:id="20" w:name="_Toc164829320"/>
      <w:bookmarkStart w:id="21" w:name="_Ref173860989"/>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10、</w:t>
      </w:r>
      <w:r>
        <w:rPr>
          <w:rFonts w:hint="eastAsia" w:ascii="仿宋_GB2312" w:hAnsi="仿宋_GB2312" w:eastAsia="仿宋_GB2312" w:cs="仿宋_GB2312"/>
          <w:b/>
          <w:bCs/>
          <w:color w:val="auto"/>
          <w:sz w:val="28"/>
          <w:szCs w:val="28"/>
          <w:highlight w:val="none"/>
        </w:rPr>
        <w:t>联网接入及数据录入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维护期内，需保证系统中各设备、软件按照统一的标准协议，完成本项目系统（硬件设备、网络和软件）融入或兼容分局现有系统，以及相关数据的录入与维护。</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11、</w:t>
      </w:r>
      <w:r>
        <w:rPr>
          <w:rFonts w:hint="eastAsia" w:ascii="仿宋_GB2312" w:hAnsi="仿宋_GB2312" w:eastAsia="仿宋_GB2312" w:cs="仿宋_GB2312"/>
          <w:b/>
          <w:bCs/>
          <w:color w:val="auto"/>
          <w:sz w:val="28"/>
          <w:szCs w:val="28"/>
          <w:highlight w:val="none"/>
        </w:rPr>
        <w:t>测速设备标定配合服务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为确保测速数据的准确、合法、有效，提高道路交通管理科技水平，测速设备须定期进行年检标定，维护期内，维护服务单位须积极配合检测人员，严格按照标准，确保相关设备符合相关技术标准，标定合格。</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12、运维服务考核评估规定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（1）考核规则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系统运维服务的考核为</w:t>
      </w:r>
      <w:r>
        <w:rPr>
          <w:rFonts w:hint="eastAsia" w:ascii="仿宋_GB2312" w:hAnsi="仿宋_GB2312" w:eastAsia="仿宋_GB2312" w:cs="仿宋_GB2312"/>
          <w:bCs/>
          <w:color w:val="auto"/>
          <w:sz w:val="28"/>
          <w:szCs w:val="28"/>
          <w:highlight w:val="none"/>
          <w:lang w:eastAsia="zh-CN"/>
        </w:rPr>
        <w:t>月</w:t>
      </w:r>
      <w:r>
        <w:rPr>
          <w:rFonts w:hint="eastAsia" w:ascii="仿宋_GB2312" w:hAnsi="仿宋_GB2312" w:eastAsia="仿宋_GB2312" w:cs="仿宋_GB2312"/>
          <w:bCs/>
          <w:color w:val="auto"/>
          <w:sz w:val="28"/>
          <w:szCs w:val="28"/>
          <w:highlight w:val="none"/>
        </w:rPr>
        <w:t>度考核。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1）主要考核</w:t>
      </w:r>
      <w:r>
        <w:rPr>
          <w:rFonts w:hint="eastAsia" w:ascii="仿宋_GB2312" w:hAnsi="仿宋_GB2312" w:eastAsia="仿宋_GB2312" w:cs="仿宋_GB2312"/>
          <w:bCs/>
          <w:color w:val="auto"/>
          <w:sz w:val="28"/>
          <w:szCs w:val="28"/>
          <w:highlight w:val="none"/>
          <w:lang w:eastAsia="zh-CN"/>
        </w:rPr>
        <w:t>中标</w:t>
      </w:r>
      <w:r>
        <w:rPr>
          <w:rFonts w:hint="eastAsia" w:ascii="仿宋_GB2312" w:hAnsi="仿宋_GB2312" w:eastAsia="仿宋_GB2312" w:cs="仿宋_GB2312"/>
          <w:bCs/>
          <w:color w:val="auto"/>
          <w:sz w:val="28"/>
          <w:szCs w:val="28"/>
          <w:highlight w:val="none"/>
        </w:rPr>
        <w:t>单位的例行维护质量、响应速度、故障修复服务质量、服务态度等指标，交通技术监控设备软硬件类维保考核按</w:t>
      </w:r>
      <w:r>
        <w:rPr>
          <w:rFonts w:hint="eastAsia" w:ascii="仿宋_GB2312" w:hAnsi="仿宋_GB2312" w:eastAsia="仿宋_GB2312" w:cs="仿宋_GB2312"/>
          <w:bCs/>
          <w:color w:val="auto"/>
          <w:sz w:val="28"/>
          <w:szCs w:val="28"/>
          <w:highlight w:val="none"/>
          <w:lang w:eastAsia="zh-CN"/>
        </w:rPr>
        <w:t>月</w:t>
      </w:r>
      <w:r>
        <w:rPr>
          <w:rFonts w:hint="eastAsia" w:ascii="仿宋_GB2312" w:hAnsi="仿宋_GB2312" w:eastAsia="仿宋_GB2312" w:cs="仿宋_GB2312"/>
          <w:bCs/>
          <w:color w:val="auto"/>
          <w:sz w:val="28"/>
          <w:szCs w:val="28"/>
          <w:highlight w:val="none"/>
        </w:rPr>
        <w:t>度组织进行考核</w:t>
      </w:r>
      <w:r>
        <w:rPr>
          <w:rFonts w:hint="eastAsia" w:ascii="仿宋_GB2312" w:hAnsi="仿宋_GB2312" w:eastAsia="仿宋_GB2312" w:cs="仿宋_GB2312"/>
          <w:bCs/>
          <w:color w:val="auto"/>
          <w:sz w:val="28"/>
          <w:szCs w:val="28"/>
          <w:highlight w:val="none"/>
          <w:lang w:eastAsia="zh-CN"/>
        </w:rPr>
        <w:t>，其余按季</w:t>
      </w:r>
      <w:r>
        <w:rPr>
          <w:rFonts w:hint="eastAsia" w:ascii="仿宋_GB2312" w:hAnsi="仿宋_GB2312" w:eastAsia="仿宋_GB2312" w:cs="仿宋_GB2312"/>
          <w:bCs/>
          <w:color w:val="auto"/>
          <w:sz w:val="28"/>
          <w:szCs w:val="28"/>
          <w:highlight w:val="none"/>
        </w:rPr>
        <w:t>度组织进行考核</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2）考核采用评分制（考核评分表如下），满分为100分，90分以上（含90分）为优秀，80-90分（含80分）为合格，80分以下为不合格。最高分为100分，扣完即止。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（2）考核与结算关系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交通技术监控设备软硬件类维保</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月度考核评分评定为优秀的不予扣罚；月度考核评分评定为合格（90分以下）的，按照当月考核评分结果，每低1分扣罚当月固定费用的1%；月度考核评分评定为不合格（80分以下）的，按照当月考核评分结果，每低1分扣罚当月固定费用的2%，扣罚总额不超过当月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驾驶人科目二考试系统维保</w:t>
      </w:r>
      <w:r>
        <w:rPr>
          <w:rFonts w:hint="eastAsia" w:ascii="仿宋_GB2312" w:hAnsi="仿宋_GB2312" w:eastAsia="仿宋_GB2312" w:cs="仿宋_GB2312"/>
          <w:bCs/>
          <w:color w:val="auto"/>
          <w:sz w:val="28"/>
          <w:szCs w:val="28"/>
          <w:highlight w:val="none"/>
          <w:lang w:eastAsia="zh-CN"/>
        </w:rPr>
        <w:t>：季度考核评分评定为优秀的不予扣罚；季度考核评分评定为合格（90分以下）的，按照当季考核评分结果，每低1分扣罚当月固定费用的1%；季度考核评分评定为不合格（80分以下）的，按照当季考核评分结果，每低1分扣罚当季费用的2%，扣罚总额不超过当季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驾驶人科目三考试系统维保</w:t>
      </w:r>
      <w:r>
        <w:rPr>
          <w:rFonts w:hint="eastAsia" w:ascii="仿宋_GB2312" w:hAnsi="仿宋_GB2312" w:eastAsia="仿宋_GB2312" w:cs="仿宋_GB2312"/>
          <w:bCs/>
          <w:color w:val="auto"/>
          <w:sz w:val="28"/>
          <w:szCs w:val="28"/>
          <w:highlight w:val="none"/>
          <w:lang w:eastAsia="zh-CN"/>
        </w:rPr>
        <w:t>：季度考核评分评定为优秀的不予扣罚；季度考核评分评定为合格（90分以下）的，按照当季考核评分结果，每低1分扣罚当月固定费用的1%；季度考核评分评定为不合格（80分以下）的，按照当季考核评分结果，每低1分扣罚当季费用的2%，扣罚总额不超过当季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档案管理系统维保</w:t>
      </w:r>
      <w:r>
        <w:rPr>
          <w:rFonts w:hint="eastAsia" w:ascii="仿宋_GB2312" w:hAnsi="仿宋_GB2312" w:eastAsia="仿宋_GB2312" w:cs="仿宋_GB2312"/>
          <w:bCs/>
          <w:color w:val="auto"/>
          <w:sz w:val="28"/>
          <w:szCs w:val="28"/>
          <w:highlight w:val="none"/>
          <w:lang w:eastAsia="zh-CN"/>
        </w:rPr>
        <w:t>：季度考核评分评定为优秀的不予扣罚；季度考核评分评定为合格（90分以下）的，按照当季考核评分结果，每低1分扣罚当月固定费用的1%；季度考核评分评定为不合格（80分以下）的，按照当季考核评分结果，每低1分扣罚当季费用的2%，扣罚总额不超过当季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市区红绿灯备电系统</w:t>
      </w:r>
      <w:r>
        <w:rPr>
          <w:rFonts w:hint="eastAsia" w:ascii="仿宋_GB2312" w:hAnsi="仿宋_GB2312" w:eastAsia="仿宋_GB2312" w:cs="仿宋_GB2312"/>
          <w:bCs/>
          <w:color w:val="auto"/>
          <w:sz w:val="28"/>
          <w:szCs w:val="28"/>
          <w:highlight w:val="none"/>
          <w:lang w:eastAsia="zh-CN"/>
        </w:rPr>
        <w:t>：季度考核评分评定为优秀的不予扣罚；季度考核评分评定为合格（90分以下）的，按照当季考核评分结果，每低1分扣罚当月固定费用的1%；季度考核评分评定为不合格（80分以下）的，按照当季考核评分结果，每低1分扣罚当季费用的2%，扣罚总额不超过当季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机动车查验、检验监管系统维保</w:t>
      </w:r>
      <w:r>
        <w:rPr>
          <w:rFonts w:hint="eastAsia" w:ascii="仿宋_GB2312" w:hAnsi="仿宋_GB2312" w:eastAsia="仿宋_GB2312" w:cs="仿宋_GB2312"/>
          <w:bCs/>
          <w:color w:val="auto"/>
          <w:sz w:val="28"/>
          <w:szCs w:val="28"/>
          <w:highlight w:val="none"/>
          <w:lang w:eastAsia="zh-CN"/>
        </w:rPr>
        <w:t>：季度考核评分评定为优秀的不予扣罚；季度考核评分评定为合格（90分以下）的，按照当季考核评分结果，每低1分扣罚当月固定费用的1%；季度考核评分评定为不合格（80分以下）的，按照当季考核评分结果，每低1分扣罚当季费用的2%，扣罚总额不超过当季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交警支队公安交通综合管控平台维保</w:t>
      </w:r>
      <w:r>
        <w:rPr>
          <w:rFonts w:hint="eastAsia" w:ascii="仿宋_GB2312" w:hAnsi="仿宋_GB2312" w:eastAsia="仿宋_GB2312" w:cs="仿宋_GB2312"/>
          <w:bCs/>
          <w:color w:val="auto"/>
          <w:sz w:val="28"/>
          <w:szCs w:val="28"/>
          <w:highlight w:val="none"/>
          <w:lang w:eastAsia="zh-CN"/>
        </w:rPr>
        <w:t>：季度考核评分评定为优秀的不予扣罚；季度考核评分评定为合格（90分以下）的，按照当季考核评分结果，每低1分扣罚当月固定费用的1%；季度考核评分评定为不合格（80分以下）的，按照当季考核评分结果，每低1分扣罚当季费用的2%，扣罚总额不超过当季维护费用的总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若因</w:t>
      </w:r>
      <w:r>
        <w:rPr>
          <w:rFonts w:hint="eastAsia" w:ascii="仿宋_GB2312" w:hAnsi="仿宋_GB2312" w:eastAsia="仿宋_GB2312" w:cs="仿宋_GB2312"/>
          <w:bCs/>
          <w:color w:val="auto"/>
          <w:sz w:val="28"/>
          <w:szCs w:val="28"/>
          <w:highlight w:val="none"/>
          <w:lang w:eastAsia="zh-CN"/>
        </w:rPr>
        <w:t>中标单位</w:t>
      </w:r>
      <w:r>
        <w:rPr>
          <w:rFonts w:hint="eastAsia" w:ascii="仿宋_GB2312" w:hAnsi="仿宋_GB2312" w:eastAsia="仿宋_GB2312" w:cs="仿宋_GB2312"/>
          <w:bCs/>
          <w:color w:val="auto"/>
          <w:sz w:val="28"/>
          <w:szCs w:val="28"/>
          <w:highlight w:val="none"/>
        </w:rPr>
        <w:t>原因违反国家涉密相关规定，导致内部信息泄露，如造成“一机两用”（一机两用：计算机或网络设备既连接公安网又连接国际互联网）、内外网互通等违规行为，除了对中标单位进行约谈外，每发生一起违规行为，将扣除合同总额的0.1%作为违约金；发生3起违规行为的，甲方有效解除合同，因此造成的损失由乙方承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（3）考核评分表：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交通技术监控设备软硬件类维保</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90"/>
        <w:gridCol w:w="3781"/>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4" w:type="dxa"/>
            <w:noWrap w:val="0"/>
            <w:vAlign w:val="center"/>
          </w:tcPr>
          <w:p>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290"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例行运维服务</w:t>
            </w:r>
          </w:p>
        </w:tc>
        <w:tc>
          <w:tcPr>
            <w:tcW w:w="3781" w:type="dxa"/>
            <w:noWrap w:val="0"/>
            <w:vAlign w:val="center"/>
          </w:tcPr>
          <w:p>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考核内容</w:t>
            </w:r>
          </w:p>
        </w:tc>
        <w:tc>
          <w:tcPr>
            <w:tcW w:w="3323" w:type="dxa"/>
            <w:noWrap w:val="0"/>
            <w:vAlign w:val="center"/>
          </w:tcPr>
          <w:p>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考核及评分方法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w:t>
            </w:r>
          </w:p>
        </w:tc>
        <w:tc>
          <w:tcPr>
            <w:tcW w:w="1290" w:type="dxa"/>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日常考勤</w:t>
            </w:r>
          </w:p>
        </w:tc>
        <w:tc>
          <w:tcPr>
            <w:tcW w:w="3781" w:type="dxa"/>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按月提供硬件驻点服务人员考勤表</w:t>
            </w:r>
          </w:p>
        </w:tc>
        <w:tc>
          <w:tcPr>
            <w:tcW w:w="3323" w:type="dxa"/>
            <w:noWrap w:val="0"/>
            <w:vAlign w:val="center"/>
          </w:tcPr>
          <w:p>
            <w:pPr>
              <w:snapToGrid w:val="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1.值班员工作时间为8时至18时，其他驻点人员工作时间为9时至17时，每迟到早退1人/次扣1分；</w:t>
            </w:r>
          </w:p>
          <w:p>
            <w:pPr>
              <w:snapToGrid w:val="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2.驻点人员未请假视为旷工，每旷工1人/次扣5分。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2</w:t>
            </w:r>
          </w:p>
        </w:tc>
        <w:tc>
          <w:tcPr>
            <w:tcW w:w="1290"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日常巡检</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承建单位每日应巡检各个设备的运行情况，并填写每日巡检记录提交用户方确认，如发现故障应立刻组织修复工作</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由用户方发现且没有巡检记录的故障每次扣2分；</w:t>
            </w:r>
            <w:r>
              <w:rPr>
                <w:rFonts w:hint="eastAsia" w:ascii="仿宋_GB2312" w:hAnsi="仿宋_GB2312" w:eastAsia="仿宋_GB2312" w:cs="仿宋_GB2312"/>
                <w:color w:val="auto"/>
                <w:szCs w:val="21"/>
                <w:highlight w:val="none"/>
              </w:rPr>
              <w:br w:type="textWrapping"/>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故障超过48小时由用户方发现的，扣2分。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3</w:t>
            </w:r>
          </w:p>
        </w:tc>
        <w:tc>
          <w:tcPr>
            <w:tcW w:w="1290"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服务电话</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保持服务电话畅通，故障恢复有回复</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电话不畅通每次扣1分；</w:t>
            </w:r>
            <w:r>
              <w:rPr>
                <w:rFonts w:hint="eastAsia" w:ascii="仿宋_GB2312" w:hAnsi="仿宋_GB2312" w:eastAsia="仿宋_GB2312" w:cs="仿宋_GB2312"/>
                <w:color w:val="auto"/>
                <w:szCs w:val="21"/>
                <w:highlight w:val="none"/>
              </w:rPr>
              <w:br w:type="textWrapping"/>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报障恢复无回复的，扣1分。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4" w:type="dxa"/>
            <w:vMerge w:val="restart"/>
            <w:noWrap w:val="0"/>
            <w:vAlign w:val="center"/>
          </w:tcPr>
          <w:p>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4</w:t>
            </w:r>
          </w:p>
        </w:tc>
        <w:tc>
          <w:tcPr>
            <w:tcW w:w="1290" w:type="dxa"/>
            <w:vMerge w:val="restart"/>
            <w:noWrap w:val="0"/>
            <w:vAlign w:val="center"/>
          </w:tcPr>
          <w:p>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定期巡检服务</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每季度检查系统供电情况,填写检查登记表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每季度检查各监控点光纤收发器（或光端机）工作情况,填写检查登记表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每周抽查不少于50路录像存储，并提供视频抽查录像存储情况统计表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每1个月检查计算机设备及硬盘录像机运行情况,填写检查登记表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每1个月提供视频录像存储情况统计表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每两季度对摄像机（球）维护,填写检查登记表及清结过程照片</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每季度光端机收发（含中继）设备维护,填写检查登记表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每季度显示器、矩阵、存储设备、防雷器等设备维护,填写检查登记表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每季度检查系统软件运行情况,填写检查登记表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每季度检查电路工作情况,填写检查登记表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每季度基础设施检查,填写检查登记表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64" w:type="dxa"/>
            <w:vMerge w:val="continue"/>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p>
        </w:tc>
        <w:tc>
          <w:tcPr>
            <w:tcW w:w="1290" w:type="dxa"/>
            <w:vMerge w:val="continue"/>
            <w:noWrap w:val="0"/>
            <w:vAlign w:val="center"/>
          </w:tcPr>
          <w:p>
            <w:pPr>
              <w:snapToGrid w:val="0"/>
              <w:rPr>
                <w:rFonts w:hint="eastAsia" w:ascii="仿宋_GB2312" w:hAnsi="仿宋_GB2312" w:eastAsia="仿宋_GB2312" w:cs="仿宋_GB2312"/>
                <w:color w:val="auto"/>
                <w:szCs w:val="21"/>
                <w:highlight w:val="none"/>
              </w:rPr>
            </w:pP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每季度对防雷系统进行检测，填写检查登记表</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GB"/>
              </w:rPr>
              <w:t>5</w:t>
            </w:r>
          </w:p>
        </w:tc>
        <w:tc>
          <w:tcPr>
            <w:tcW w:w="1290" w:type="dxa"/>
            <w:noWrap/>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故障修复</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按项目方案要求提供故障修复</w:t>
            </w:r>
          </w:p>
        </w:tc>
        <w:tc>
          <w:tcPr>
            <w:tcW w:w="3323" w:type="dxa"/>
            <w:noWrap w:val="0"/>
            <w:vAlign w:val="center"/>
          </w:tcPr>
          <w:p>
            <w:pPr>
              <w:snapToGrid w:val="0"/>
              <w:rPr>
                <w:rFonts w:hint="eastAsia" w:ascii="仿宋_GB2312" w:hAnsi="仿宋_GB2312" w:eastAsia="仿宋_GB2312" w:cs="仿宋_GB2312"/>
                <w:color w:val="auto"/>
                <w:szCs w:val="21"/>
                <w:highlight w:val="none"/>
                <w:lang w:val="en-GB" w:eastAsia="zh-CN"/>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val="en-GB"/>
              </w:rPr>
              <w:t>1次无法满足故障要求的扣3分</w:t>
            </w:r>
            <w:r>
              <w:rPr>
                <w:rFonts w:hint="eastAsia" w:ascii="仿宋_GB2312" w:hAnsi="仿宋_GB2312" w:eastAsia="仿宋_GB2312" w:cs="仿宋_GB2312"/>
                <w:color w:val="auto"/>
                <w:szCs w:val="21"/>
                <w:highlight w:val="none"/>
                <w:lang w:val="en-GB" w:eastAsia="zh-CN"/>
              </w:rPr>
              <w:t>；</w:t>
            </w:r>
          </w:p>
          <w:p>
            <w:pPr>
              <w:snapToGrid w:val="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2.1次故障修复不符合要求造成交通事故或严重交通拥堵的扣5分；</w:t>
            </w:r>
          </w:p>
          <w:p>
            <w:pPr>
              <w:snapToGrid w:val="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3.1次故障不符合要求造成安全事故的扣20分。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GB"/>
              </w:rPr>
              <w:t>6</w:t>
            </w:r>
          </w:p>
        </w:tc>
        <w:tc>
          <w:tcPr>
            <w:tcW w:w="1290"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修复时限</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按修复时限要求对故障进行修复</w:t>
            </w:r>
          </w:p>
        </w:tc>
        <w:tc>
          <w:tcPr>
            <w:tcW w:w="3323" w:type="dxa"/>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每超时1次扣2分</w:t>
            </w:r>
            <w:r>
              <w:rPr>
                <w:rFonts w:hint="eastAsia" w:ascii="仿宋_GB2312" w:hAnsi="仿宋_GB2312" w:eastAsia="仿宋_GB2312" w:cs="仿宋_GB2312"/>
                <w:color w:val="auto"/>
                <w:szCs w:val="21"/>
                <w:highlight w:val="none"/>
                <w:lang w:eastAsia="zh-CN"/>
              </w:rPr>
              <w:t>；</w:t>
            </w:r>
          </w:p>
          <w:p>
            <w:pPr>
              <w:snapToGrid w:val="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2.1次故障修复不及时造成交通事故或严重交通拥堵的扣5分；</w:t>
            </w:r>
          </w:p>
          <w:p>
            <w:pPr>
              <w:snapToGrid w:val="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3.1次故障修复不及时造成安全事故的扣20分。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7</w:t>
            </w:r>
          </w:p>
        </w:tc>
        <w:tc>
          <w:tcPr>
            <w:tcW w:w="1290"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特殊保障</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按用户单位要求提供特殊保障</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1次保障无法提供扣3分；如无保障需求，则不予扣分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GB"/>
              </w:rPr>
              <w:t>8</w:t>
            </w:r>
          </w:p>
        </w:tc>
        <w:tc>
          <w:tcPr>
            <w:tcW w:w="1290" w:type="dxa"/>
            <w:noWrap/>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系统更新升级</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按项目方案要求提供系统更新升级服务</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9</w:t>
            </w:r>
          </w:p>
        </w:tc>
        <w:tc>
          <w:tcPr>
            <w:tcW w:w="1290"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运维服务报告</w:t>
            </w:r>
          </w:p>
        </w:tc>
        <w:tc>
          <w:tcPr>
            <w:tcW w:w="3781"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按要求提交每周系统运行报告、每月运维总结报告、每季度的系统维护总结报告</w:t>
            </w:r>
          </w:p>
        </w:tc>
        <w:tc>
          <w:tcPr>
            <w:tcW w:w="3323" w:type="dxa"/>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不按要求提交报告1次扣1分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10</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运维人员稳定</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保持运维人员稳定，保障项目的稳定服务</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运维人员每变更1次扣1分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11</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机房、UPS、办公场所卫生</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保持机房、UPS、办公场所卫生，每周开展一次大扫除</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未完成1次扣1分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12</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直属大队机房巡检</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按要求提交每月系统运行报告、每月运维总结报告、每季度的系统维护总结报告</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不按要求提交报告1次扣1分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13</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测速设备标定</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根据集成平台测速标定日期，定期开展标定工作</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测速设备标定逾期1台/次，扣2分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14</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视频类设备清洁</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维护周期内对所有视频类（含卡口、电警）设备至少完成一次全面清洁工作，按月提供清洁计划及日志</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不按要求提交报告1次扣5分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GB"/>
              </w:rPr>
              <w:t>15</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开展公安网电子警察数据与视频网平台违法数据核对</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每周通过公安网电子警察系统与视频网平台违法数据核对，排查各点位数据一致性，提交核对报告</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不按要求提交报告1次扣5分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GB" w:eastAsia="zh-CN" w:bidi="ar-SA"/>
              </w:rPr>
            </w:pPr>
            <w:r>
              <w:rPr>
                <w:rFonts w:hint="eastAsia" w:ascii="仿宋_GB2312" w:hAnsi="仿宋_GB2312" w:eastAsia="仿宋_GB2312" w:cs="仿宋_GB2312"/>
                <w:color w:val="auto"/>
                <w:szCs w:val="21"/>
                <w:highlight w:val="none"/>
                <w:lang w:val="en-US" w:eastAsia="zh-CN"/>
              </w:rPr>
              <w:t>16</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eastAsia="zh-CN"/>
              </w:rPr>
              <w:t>安全隐患排查</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eastAsia="zh-CN"/>
              </w:rPr>
              <w:t>每日排查设备安全隐患</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eastAsia="zh-CN"/>
              </w:rPr>
              <w:t>因未进行安全隐患排查或排查不到位造成安全事故的，</w:t>
            </w:r>
            <w:r>
              <w:rPr>
                <w:rFonts w:hint="eastAsia" w:ascii="仿宋_GB2312" w:hAnsi="仿宋_GB2312" w:eastAsia="仿宋_GB2312" w:cs="仿宋_GB2312"/>
                <w:color w:val="auto"/>
                <w:szCs w:val="21"/>
                <w:highlight w:val="none"/>
                <w:lang w:val="en-US" w:eastAsia="zh-CN"/>
              </w:rPr>
              <w:t>1次扣10分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64" w:type="dxa"/>
            <w:noWrap w:val="0"/>
            <w:vAlign w:val="center"/>
          </w:tcPr>
          <w:p>
            <w:pPr>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17</w:t>
            </w:r>
          </w:p>
        </w:tc>
        <w:tc>
          <w:tcPr>
            <w:tcW w:w="1290"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其他</w:t>
            </w:r>
          </w:p>
        </w:tc>
        <w:tc>
          <w:tcPr>
            <w:tcW w:w="3781"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按项目方案整体系统维护服务内容，如发现弄虚作假或是提供虚假材料的行为的</w:t>
            </w:r>
          </w:p>
        </w:tc>
        <w:tc>
          <w:tcPr>
            <w:tcW w:w="3323" w:type="dxa"/>
            <w:noWrap w:val="0"/>
            <w:vAlign w:val="center"/>
          </w:tcPr>
          <w:p>
            <w:pPr>
              <w:snapToGrid w:val="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1次扣30分</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63" w:afterLines="20" w:line="440" w:lineRule="exact"/>
        <w:ind w:leftChars="0"/>
        <w:jc w:val="center"/>
        <w:textAlignment w:val="auto"/>
        <w:rPr>
          <w:rFonts w:hint="eastAsia" w:ascii="仿宋_GB2312" w:hAnsi="仿宋_GB2312" w:eastAsia="仿宋_GB2312" w:cs="仿宋_GB2312"/>
          <w:b w:val="0"/>
          <w:bCs/>
          <w:color w:val="auto"/>
          <w:kern w:val="2"/>
          <w:sz w:val="28"/>
          <w:szCs w:val="28"/>
          <w:highlight w:val="none"/>
          <w:lang w:val="en-US" w:eastAsia="zh-CN" w:bidi="ar-SA"/>
        </w:rPr>
      </w:pPr>
      <w:bookmarkStart w:id="22" w:name="_Toc32754"/>
      <w:r>
        <w:rPr>
          <w:rFonts w:hint="eastAsia" w:ascii="仿宋_GB2312" w:hAnsi="仿宋_GB2312" w:eastAsia="仿宋_GB2312" w:cs="仿宋_GB2312"/>
          <w:b w:val="0"/>
          <w:bCs/>
          <w:color w:val="auto"/>
          <w:kern w:val="2"/>
          <w:sz w:val="28"/>
          <w:szCs w:val="28"/>
          <w:highlight w:val="none"/>
          <w:lang w:val="en-US" w:eastAsia="zh-CN" w:bidi="ar-SA"/>
        </w:rPr>
        <w:t>驾驶人科目二、科目三考试系统维保</w:t>
      </w:r>
    </w:p>
    <w:tbl>
      <w:tblPr>
        <w:tblStyle w:val="11"/>
        <w:tblW w:w="4595" w:type="pct"/>
        <w:tblInd w:w="338" w:type="dxa"/>
        <w:tblLayout w:type="fixed"/>
        <w:tblCellMar>
          <w:top w:w="0" w:type="dxa"/>
          <w:left w:w="108" w:type="dxa"/>
          <w:bottom w:w="0" w:type="dxa"/>
          <w:right w:w="108" w:type="dxa"/>
        </w:tblCellMar>
      </w:tblPr>
      <w:tblGrid>
        <w:gridCol w:w="794"/>
        <w:gridCol w:w="1193"/>
        <w:gridCol w:w="3761"/>
        <w:gridCol w:w="3310"/>
      </w:tblGrid>
      <w:tr>
        <w:tblPrEx>
          <w:tblCellMar>
            <w:top w:w="0" w:type="dxa"/>
            <w:left w:w="108" w:type="dxa"/>
            <w:bottom w:w="0" w:type="dxa"/>
            <w:right w:w="108" w:type="dxa"/>
          </w:tblCellMar>
        </w:tblPrEx>
        <w:trPr>
          <w:trHeight w:val="472" w:hRule="atLeast"/>
        </w:trPr>
        <w:tc>
          <w:tcPr>
            <w:tcW w:w="438"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658"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例行运维服务</w:t>
            </w:r>
          </w:p>
        </w:tc>
        <w:tc>
          <w:tcPr>
            <w:tcW w:w="2076"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考核内容</w:t>
            </w:r>
          </w:p>
        </w:tc>
        <w:tc>
          <w:tcPr>
            <w:tcW w:w="1827"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考核及评分方法</w:t>
            </w:r>
          </w:p>
        </w:tc>
      </w:tr>
      <w:tr>
        <w:tblPrEx>
          <w:tblCellMar>
            <w:top w:w="0" w:type="dxa"/>
            <w:left w:w="108" w:type="dxa"/>
            <w:bottom w:w="0" w:type="dxa"/>
            <w:right w:w="108" w:type="dxa"/>
          </w:tblCellMar>
        </w:tblPrEx>
        <w:trPr>
          <w:trHeight w:val="312" w:hRule="atLeast"/>
        </w:trPr>
        <w:tc>
          <w:tcPr>
            <w:tcW w:w="438" w:type="pct"/>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w:t>
            </w:r>
          </w:p>
        </w:tc>
        <w:tc>
          <w:tcPr>
            <w:tcW w:w="658" w:type="pct"/>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日常巡检</w:t>
            </w:r>
          </w:p>
        </w:tc>
        <w:tc>
          <w:tcPr>
            <w:tcW w:w="2076" w:type="pct"/>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乙方每周应巡检各个设备的运行情况，并填写每周巡检记录提交用户方确认，如发现故障应立刻组织修复工作。</w:t>
            </w:r>
          </w:p>
        </w:tc>
        <w:tc>
          <w:tcPr>
            <w:tcW w:w="1827" w:type="pct"/>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1、由用户方发现且没有巡检记录的故障每次扣2分；</w:t>
            </w:r>
            <w:r>
              <w:rPr>
                <w:rFonts w:hint="eastAsia" w:ascii="仿宋_GB2312" w:hAnsi="仿宋_GB2312" w:eastAsia="仿宋_GB2312" w:cs="仿宋_GB2312"/>
                <w:color w:val="auto"/>
                <w:szCs w:val="21"/>
                <w:highlight w:val="none"/>
              </w:rPr>
              <w:br w:type="textWrapping"/>
            </w:r>
            <w:r>
              <w:rPr>
                <w:rFonts w:hint="eastAsia" w:ascii="仿宋_GB2312" w:hAnsi="仿宋_GB2312" w:eastAsia="仿宋_GB2312" w:cs="仿宋_GB2312"/>
                <w:color w:val="auto"/>
                <w:szCs w:val="21"/>
                <w:highlight w:val="none"/>
              </w:rPr>
              <w:t>2、故障超过48小时由用户方发现的，扣2分。</w:t>
            </w:r>
          </w:p>
        </w:tc>
      </w:tr>
      <w:tr>
        <w:tblPrEx>
          <w:tblCellMar>
            <w:top w:w="0" w:type="dxa"/>
            <w:left w:w="108" w:type="dxa"/>
            <w:bottom w:w="0" w:type="dxa"/>
            <w:right w:w="108" w:type="dxa"/>
          </w:tblCellMar>
        </w:tblPrEx>
        <w:trPr>
          <w:trHeight w:val="966"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827"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966"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658"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服务电话</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保持服务电话畅通，故障恢复有回复</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1、电话不畅通每次扣1分；</w:t>
            </w:r>
            <w:r>
              <w:rPr>
                <w:rFonts w:hint="eastAsia" w:ascii="仿宋_GB2312" w:hAnsi="仿宋_GB2312" w:eastAsia="仿宋_GB2312" w:cs="仿宋_GB2312"/>
                <w:color w:val="auto"/>
                <w:szCs w:val="21"/>
                <w:highlight w:val="none"/>
              </w:rPr>
              <w:br w:type="textWrapping"/>
            </w:r>
            <w:r>
              <w:rPr>
                <w:rFonts w:hint="eastAsia" w:ascii="仿宋_GB2312" w:hAnsi="仿宋_GB2312" w:eastAsia="仿宋_GB2312" w:cs="仿宋_GB2312"/>
                <w:color w:val="auto"/>
                <w:szCs w:val="21"/>
                <w:highlight w:val="none"/>
              </w:rPr>
              <w:t>2、报障恢复无回复的，扣1分。</w:t>
            </w:r>
          </w:p>
        </w:tc>
      </w:tr>
      <w:tr>
        <w:tblPrEx>
          <w:tblCellMar>
            <w:top w:w="0" w:type="dxa"/>
            <w:left w:w="108" w:type="dxa"/>
            <w:bottom w:w="0" w:type="dxa"/>
            <w:right w:w="108" w:type="dxa"/>
          </w:tblCellMar>
        </w:tblPrEx>
        <w:trPr>
          <w:trHeight w:val="494" w:hRule="atLeast"/>
        </w:trPr>
        <w:tc>
          <w:tcPr>
            <w:tcW w:w="438" w:type="pct"/>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658" w:type="pct"/>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定期巡检服务</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每季度检查系统供电情况,填写检查登记表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72"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每季度检查项目建设包含的网络设备工作情况,填写检查登记表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每1个月检查计算机设备及硬盘录像机运行情况,填写检查登记表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每两季度对摄像机（球）维护,填写检查登记表及清结过程照片</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未完成的，扣10分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每季度显示器、矩阵、存储设备、防雷器等设备维护,填写检查登记表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每季度检查系统软件运行情况,填写检查登记表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每季度检查电路工作情况,填写检查登记表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每季度基础设施检查,填写检查登记表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72"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每季度对防雷系统进行检测，填写检查登记表</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494" w:hRule="atLeast"/>
        </w:trPr>
        <w:tc>
          <w:tcPr>
            <w:tcW w:w="43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658" w:type="pct"/>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按项目方案要求提供故障修复</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1次无法满足故障要求的扣3分；</w:t>
            </w:r>
          </w:p>
        </w:tc>
      </w:tr>
      <w:tr>
        <w:tblPrEx>
          <w:tblCellMar>
            <w:top w:w="0" w:type="dxa"/>
            <w:left w:w="108" w:type="dxa"/>
            <w:bottom w:w="0" w:type="dxa"/>
            <w:right w:w="108" w:type="dxa"/>
          </w:tblCellMar>
        </w:tblPrEx>
        <w:trPr>
          <w:trHeight w:val="252"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4</w:t>
            </w:r>
          </w:p>
        </w:tc>
        <w:tc>
          <w:tcPr>
            <w:tcW w:w="658" w:type="pct"/>
            <w:tcBorders>
              <w:top w:val="nil"/>
              <w:left w:val="nil"/>
              <w:bottom w:val="single" w:color="auto" w:sz="4" w:space="0"/>
              <w:right w:val="single" w:color="auto" w:sz="4" w:space="0"/>
            </w:tcBorders>
            <w:noWrap/>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故障修复</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按修复时限要求对故障进行修复</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每超时1次扣2分；</w:t>
            </w:r>
          </w:p>
        </w:tc>
      </w:tr>
      <w:tr>
        <w:tblPrEx>
          <w:tblCellMar>
            <w:top w:w="0" w:type="dxa"/>
            <w:left w:w="108" w:type="dxa"/>
            <w:bottom w:w="0" w:type="dxa"/>
            <w:right w:w="108" w:type="dxa"/>
          </w:tblCellMar>
        </w:tblPrEx>
        <w:trPr>
          <w:trHeight w:val="472"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5</w:t>
            </w:r>
          </w:p>
        </w:tc>
        <w:tc>
          <w:tcPr>
            <w:tcW w:w="658"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修复时限</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按用户单位要求提供特殊保障</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1次保障无法提供扣3分；如无保障需求，则不予扣分</w:t>
            </w:r>
          </w:p>
        </w:tc>
      </w:tr>
      <w:tr>
        <w:tblPrEx>
          <w:tblCellMar>
            <w:top w:w="0" w:type="dxa"/>
            <w:left w:w="108" w:type="dxa"/>
            <w:bottom w:w="0" w:type="dxa"/>
            <w:right w:w="108" w:type="dxa"/>
          </w:tblCellMar>
        </w:tblPrEx>
        <w:trPr>
          <w:trHeight w:val="494"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6</w:t>
            </w:r>
          </w:p>
        </w:tc>
        <w:tc>
          <w:tcPr>
            <w:tcW w:w="658"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特殊保障</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按项目方案要求提供系统更新升级服务</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未完成1次扣1分</w:t>
            </w:r>
          </w:p>
        </w:tc>
      </w:tr>
      <w:tr>
        <w:tblPrEx>
          <w:tblCellMar>
            <w:top w:w="0" w:type="dxa"/>
            <w:left w:w="108" w:type="dxa"/>
            <w:bottom w:w="0" w:type="dxa"/>
            <w:right w:w="108" w:type="dxa"/>
          </w:tblCellMar>
        </w:tblPrEx>
        <w:trPr>
          <w:trHeight w:val="494"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658" w:type="pct"/>
            <w:tcBorders>
              <w:top w:val="nil"/>
              <w:left w:val="nil"/>
              <w:bottom w:val="single" w:color="auto" w:sz="4" w:space="0"/>
              <w:right w:val="single" w:color="auto" w:sz="4" w:space="0"/>
            </w:tcBorders>
            <w:noWrap/>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系统更新升级</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按要求提交每月运维总结报告、每季度的系统维护总结报告</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不按要求提交报告1次扣1分</w:t>
            </w:r>
          </w:p>
        </w:tc>
      </w:tr>
      <w:tr>
        <w:tblPrEx>
          <w:tblCellMar>
            <w:top w:w="0" w:type="dxa"/>
            <w:left w:w="108" w:type="dxa"/>
            <w:bottom w:w="0" w:type="dxa"/>
            <w:right w:w="108" w:type="dxa"/>
          </w:tblCellMar>
        </w:tblPrEx>
        <w:trPr>
          <w:trHeight w:val="737"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8</w:t>
            </w:r>
          </w:p>
        </w:tc>
        <w:tc>
          <w:tcPr>
            <w:tcW w:w="658"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人员稳定性</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服务团队人员在服务期间未经采购人许可出现离职更换，在季度考核结果中每人次扣2分</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每人次扣2分</w:t>
            </w:r>
          </w:p>
        </w:tc>
      </w:tr>
      <w:tr>
        <w:tblPrEx>
          <w:tblCellMar>
            <w:top w:w="0" w:type="dxa"/>
            <w:left w:w="108" w:type="dxa"/>
            <w:bottom w:w="0" w:type="dxa"/>
            <w:right w:w="108" w:type="dxa"/>
          </w:tblCellMar>
        </w:tblPrEx>
        <w:trPr>
          <w:trHeight w:val="737"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9</w:t>
            </w:r>
          </w:p>
        </w:tc>
        <w:tc>
          <w:tcPr>
            <w:tcW w:w="658"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运维服务报告</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按项目方案整体系统维护服务内容，如发现提供虚假材料的</w:t>
            </w: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1次扣30分</w:t>
            </w:r>
          </w:p>
        </w:tc>
      </w:tr>
      <w:tr>
        <w:tblPrEx>
          <w:tblCellMar>
            <w:top w:w="0" w:type="dxa"/>
            <w:left w:w="108" w:type="dxa"/>
            <w:bottom w:w="0" w:type="dxa"/>
            <w:right w:w="108" w:type="dxa"/>
          </w:tblCellMar>
        </w:tblPrEx>
        <w:trPr>
          <w:trHeight w:val="503" w:hRule="atLeast"/>
        </w:trPr>
        <w:tc>
          <w:tcPr>
            <w:tcW w:w="438" w:type="pct"/>
            <w:tcBorders>
              <w:top w:val="nil"/>
              <w:left w:val="single" w:color="auto" w:sz="4" w:space="0"/>
              <w:bottom w:val="single" w:color="auto" w:sz="4" w:space="0"/>
              <w:right w:val="single" w:color="auto" w:sz="4" w:space="0"/>
            </w:tcBorders>
            <w:noWrap w:val="0"/>
            <w:vAlign w:val="center"/>
          </w:tcPr>
          <w:p>
            <w:pPr>
              <w:snapToGrid w:val="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658"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w:t>
            </w:r>
          </w:p>
        </w:tc>
        <w:tc>
          <w:tcPr>
            <w:tcW w:w="2076"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827"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bl>
    <w:p>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63" w:afterLines="20" w:line="440" w:lineRule="exact"/>
        <w:ind w:leftChars="0"/>
        <w:jc w:val="center"/>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机动车查验、检验监管系统维保</w:t>
      </w:r>
    </w:p>
    <w:tbl>
      <w:tblPr>
        <w:tblStyle w:val="11"/>
        <w:tblW w:w="4579" w:type="pct"/>
        <w:jc w:val="center"/>
        <w:tblLayout w:type="autofit"/>
        <w:tblCellMar>
          <w:top w:w="0" w:type="dxa"/>
          <w:left w:w="108" w:type="dxa"/>
          <w:bottom w:w="0" w:type="dxa"/>
          <w:right w:w="108" w:type="dxa"/>
        </w:tblCellMar>
      </w:tblPr>
      <w:tblGrid>
        <w:gridCol w:w="795"/>
        <w:gridCol w:w="831"/>
        <w:gridCol w:w="1324"/>
        <w:gridCol w:w="5271"/>
        <w:gridCol w:w="804"/>
      </w:tblGrid>
      <w:tr>
        <w:tblPrEx>
          <w:tblCellMar>
            <w:top w:w="0" w:type="dxa"/>
            <w:left w:w="108" w:type="dxa"/>
            <w:bottom w:w="0" w:type="dxa"/>
            <w:right w:w="108" w:type="dxa"/>
          </w:tblCellMar>
        </w:tblPrEx>
        <w:trPr>
          <w:trHeight w:val="469" w:hRule="atLeast"/>
          <w:tblHeader/>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460"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考核类别</w:t>
            </w:r>
          </w:p>
        </w:tc>
        <w:tc>
          <w:tcPr>
            <w:tcW w:w="733"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考核项目</w:t>
            </w:r>
          </w:p>
        </w:tc>
        <w:tc>
          <w:tcPr>
            <w:tcW w:w="2919"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考核内容</w:t>
            </w:r>
          </w:p>
        </w:tc>
        <w:tc>
          <w:tcPr>
            <w:tcW w:w="445" w:type="pct"/>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分值</w:t>
            </w:r>
          </w:p>
        </w:tc>
      </w:tr>
      <w:tr>
        <w:tblPrEx>
          <w:tblCellMar>
            <w:top w:w="0" w:type="dxa"/>
            <w:left w:w="108" w:type="dxa"/>
            <w:bottom w:w="0" w:type="dxa"/>
            <w:right w:w="108" w:type="dxa"/>
          </w:tblCellMar>
        </w:tblPrEx>
        <w:trPr>
          <w:trHeight w:val="285"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460"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服务人员考核</w:t>
            </w: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人员岗位设置</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符合要求实际人数/要求人数，不满足要求人数，每人次扣1分</w:t>
            </w:r>
          </w:p>
        </w:tc>
        <w:tc>
          <w:tcPr>
            <w:tcW w:w="445"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r>
      <w:tr>
        <w:tblPrEx>
          <w:tblCellMar>
            <w:top w:w="0" w:type="dxa"/>
            <w:left w:w="108" w:type="dxa"/>
            <w:bottom w:w="0" w:type="dxa"/>
            <w:right w:w="108" w:type="dxa"/>
          </w:tblCellMar>
        </w:tblPrEx>
        <w:trPr>
          <w:trHeight w:val="544"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人员稳定性</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服务团队人员在服务期间未经采购人许可出现离职更换，属于现场服务人员的，在季度考核结果中每人次扣2分，属于其他服务人员的，在季度考核结果中每人次扣1分</w:t>
            </w:r>
          </w:p>
        </w:tc>
        <w:tc>
          <w:tcPr>
            <w:tcW w:w="445"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226"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人员工作满意度</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客户投诉每次扣3分，口头警告每次扣2分</w:t>
            </w:r>
          </w:p>
        </w:tc>
        <w:tc>
          <w:tcPr>
            <w:tcW w:w="445"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288"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人员业务水平</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考核工程师对业务的熟悉程度、相关知识掌握程度。出现误操作事件每人次扣2分</w:t>
            </w:r>
          </w:p>
        </w:tc>
        <w:tc>
          <w:tcPr>
            <w:tcW w:w="445"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395"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460"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日常维护</w:t>
            </w: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巡检和应急支持</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按要求完成日常运维任务，未按时进行巡检的，扣1分/次；未按要求响应支持应急和处理事件的，扣2分/次；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313"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报告提交情况</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按要求准时提交相关日报、月报、周报、季度报告、重大故障报告等相关报告。违规一次扣1分。</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287"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软硬件升级</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软硬件升级前没有事先向业主单位申请或沟通而造成不良影响的，扣1分/次；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522"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故障处理</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出现故障后没按故障正确的处理流程操作导致重大损失和造成恶劣影响的，扣</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分/次；故障报告不及时提交给业主单位的（一周内），扣0.5分/次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293"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监控管理</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监控产生的告警信息未按时处理的，扣0.5分/次，如由此产生恶劣影响的，扣1分/次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285"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功能变更管理</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未经管理方私自进行功能变更的，扣1分/次，未按时按质完成功能变更的，扣1分/次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282"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安全管理</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违反安全管理制度，人为造成严重、重大故障的，扣</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180"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任务管理</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未按时完成其他交办的维护任务的，扣1分/个</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540"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w:t>
            </w:r>
          </w:p>
        </w:tc>
        <w:tc>
          <w:tcPr>
            <w:tcW w:w="460"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运行质量</w:t>
            </w:r>
          </w:p>
        </w:tc>
        <w:tc>
          <w:tcPr>
            <w:tcW w:w="733"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总体可用率</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要求&gt;99%（每月不可用时间&lt;7小时，每季度不可用事件&lt;21小时），每下降0.2%扣1分。此项不包括因网络、硬件问题造成的故障及有计划的系统升级、维护时间</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r>
      <w:tr>
        <w:tblPrEx>
          <w:tblCellMar>
            <w:top w:w="0" w:type="dxa"/>
            <w:left w:w="108" w:type="dxa"/>
            <w:bottom w:w="0" w:type="dxa"/>
            <w:right w:w="108" w:type="dxa"/>
          </w:tblCellMar>
        </w:tblPrEx>
        <w:trPr>
          <w:trHeight w:val="281"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硬件要求&gt;99%（每月不可用时间&lt;7小时，每季度不可用事件&lt;21小时），每下降0.2%扣1分。</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r>
      <w:tr>
        <w:tblPrEx>
          <w:tblCellMar>
            <w:top w:w="0" w:type="dxa"/>
            <w:left w:w="108" w:type="dxa"/>
            <w:bottom w:w="0" w:type="dxa"/>
            <w:right w:w="108" w:type="dxa"/>
          </w:tblCellMar>
        </w:tblPrEx>
        <w:trPr>
          <w:trHeight w:val="349"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w:t>
            </w:r>
          </w:p>
        </w:tc>
        <w:tc>
          <w:tcPr>
            <w:tcW w:w="460"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运维工作产出物质量</w:t>
            </w: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周期性报告质量</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包括月报等，是否简洁清晰、重点突出、分析深入、建议合理。</w:t>
            </w:r>
          </w:p>
        </w:tc>
        <w:tc>
          <w:tcPr>
            <w:tcW w:w="445"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108" w:type="dxa"/>
            <w:bottom w:w="0" w:type="dxa"/>
            <w:right w:w="108" w:type="dxa"/>
          </w:tblCellMar>
        </w:tblPrEx>
        <w:trPr>
          <w:trHeight w:val="408"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非周期性产出物质量</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如事件解决方案、评估报告、专题报告等，是否简洁清晰、重点突出、分析深入、建议合理。一个事件单不提交事件报告扣１分。</w:t>
            </w:r>
          </w:p>
        </w:tc>
        <w:tc>
          <w:tcPr>
            <w:tcW w:w="445"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347"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w:t>
            </w:r>
          </w:p>
        </w:tc>
        <w:tc>
          <w:tcPr>
            <w:tcW w:w="460"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响应型服务质量</w:t>
            </w: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事件响应时间达标率</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达标率低于70%（扣3分）；低于80%（扣2分）；低于90%（扣1分）；低于100%（扣0.5分）</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r>
      <w:tr>
        <w:tblPrEx>
          <w:tblCellMar>
            <w:top w:w="0" w:type="dxa"/>
            <w:left w:w="108" w:type="dxa"/>
            <w:bottom w:w="0" w:type="dxa"/>
            <w:right w:w="108" w:type="dxa"/>
          </w:tblCellMar>
        </w:tblPrEx>
        <w:trPr>
          <w:trHeight w:val="334"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事件处理时间达标率</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达标率低于70%（扣3分）；低于80%（扣2分）；低于90%（扣1分）；低于100%（扣0.5分）</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r>
      <w:tr>
        <w:tblPrEx>
          <w:tblCellMar>
            <w:top w:w="0" w:type="dxa"/>
            <w:left w:w="108" w:type="dxa"/>
            <w:bottom w:w="0" w:type="dxa"/>
            <w:right w:w="108" w:type="dxa"/>
          </w:tblCellMar>
        </w:tblPrEx>
        <w:trPr>
          <w:trHeight w:val="448"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事件完成率（已经完成的事件数/事件总数）</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完成率低于70%（扣3分）；低于80%（扣2分）；低于90%（扣1分）；低于100%（扣0.5分）</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r>
      <w:tr>
        <w:tblPrEx>
          <w:tblCellMar>
            <w:top w:w="0" w:type="dxa"/>
            <w:left w:w="108" w:type="dxa"/>
            <w:bottom w:w="0" w:type="dxa"/>
            <w:right w:w="108" w:type="dxa"/>
          </w:tblCellMar>
        </w:tblPrEx>
        <w:trPr>
          <w:trHeight w:val="186"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w:t>
            </w:r>
          </w:p>
        </w:tc>
        <w:tc>
          <w:tcPr>
            <w:tcW w:w="460" w:type="pct"/>
            <w:vMerge w:val="restart"/>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服务评价</w:t>
            </w: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数据准确度</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出现某类业务数据不准确的，扣0.5分/项</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r>
      <w:tr>
        <w:tblPrEx>
          <w:tblCellMar>
            <w:top w:w="0" w:type="dxa"/>
            <w:left w:w="108" w:type="dxa"/>
            <w:bottom w:w="0" w:type="dxa"/>
            <w:right w:w="108" w:type="dxa"/>
          </w:tblCellMar>
        </w:tblPrEx>
        <w:trPr>
          <w:trHeight w:val="292"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系统可操作性</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由于系统原因，造成操作失效、容易出错、甚至导致终端出行死锁情况的，扣0.5分/项</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r>
      <w:tr>
        <w:tblPrEx>
          <w:tblCellMar>
            <w:top w:w="0" w:type="dxa"/>
            <w:left w:w="108" w:type="dxa"/>
            <w:bottom w:w="0" w:type="dxa"/>
            <w:right w:w="108" w:type="dxa"/>
          </w:tblCellMar>
        </w:tblPrEx>
        <w:trPr>
          <w:trHeight w:val="274"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响应速度</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对系统故障处理、业务沟通的响应速度不达标，被投诉的，扣1分/次</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r>
      <w:tr>
        <w:tblPrEx>
          <w:tblCellMar>
            <w:top w:w="0" w:type="dxa"/>
            <w:left w:w="108" w:type="dxa"/>
            <w:bottom w:w="0" w:type="dxa"/>
            <w:right w:w="108" w:type="dxa"/>
          </w:tblCellMar>
        </w:tblPrEx>
        <w:trPr>
          <w:trHeight w:val="211"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23</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配合程度</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对业务实现要求的理解和沟通能力</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r>
      <w:tr>
        <w:tblPrEx>
          <w:tblCellMar>
            <w:top w:w="0" w:type="dxa"/>
            <w:left w:w="108" w:type="dxa"/>
            <w:bottom w:w="0" w:type="dxa"/>
            <w:right w:w="108" w:type="dxa"/>
          </w:tblCellMar>
        </w:tblPrEx>
        <w:trPr>
          <w:trHeight w:val="189"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w:t>
            </w:r>
          </w:p>
        </w:tc>
        <w:tc>
          <w:tcPr>
            <w:tcW w:w="460" w:type="pct"/>
            <w:vMerge w:val="continue"/>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733"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总体效果</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对业务实现和系统应用效果的综合评价</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r>
      <w:tr>
        <w:tblPrEx>
          <w:tblCellMar>
            <w:top w:w="0" w:type="dxa"/>
            <w:left w:w="108" w:type="dxa"/>
            <w:bottom w:w="0" w:type="dxa"/>
            <w:right w:w="108" w:type="dxa"/>
          </w:tblCellMar>
        </w:tblPrEx>
        <w:trPr>
          <w:trHeight w:val="415" w:hRule="atLeast"/>
          <w:jc w:val="center"/>
        </w:trPr>
        <w:tc>
          <w:tcPr>
            <w:tcW w:w="441" w:type="pc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w:t>
            </w:r>
          </w:p>
        </w:tc>
        <w:tc>
          <w:tcPr>
            <w:tcW w:w="1193" w:type="pct"/>
            <w:gridSpan w:val="2"/>
            <w:tcBorders>
              <w:top w:val="nil"/>
              <w:left w:val="single" w:color="auto" w:sz="4" w:space="0"/>
              <w:bottom w:val="single" w:color="000000"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加减分项</w:t>
            </w:r>
          </w:p>
        </w:tc>
        <w:tc>
          <w:tcPr>
            <w:tcW w:w="2919"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主动协调问题并提出有效建议能明显改善运维工作的，每次加2分，最多加10分；推诿问题，不主动承担每次扣3分。</w:t>
            </w:r>
          </w:p>
        </w:tc>
        <w:tc>
          <w:tcPr>
            <w:tcW w:w="445" w:type="pct"/>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市区50座红绿灯备电系统</w:t>
      </w:r>
    </w:p>
    <w:tbl>
      <w:tblPr>
        <w:tblStyle w:val="11"/>
        <w:tblW w:w="8938" w:type="dxa"/>
        <w:jc w:val="center"/>
        <w:tblLayout w:type="fixed"/>
        <w:tblCellMar>
          <w:top w:w="0" w:type="dxa"/>
          <w:left w:w="108" w:type="dxa"/>
          <w:bottom w:w="0" w:type="dxa"/>
          <w:right w:w="108" w:type="dxa"/>
        </w:tblCellMar>
      </w:tblPr>
      <w:tblGrid>
        <w:gridCol w:w="659"/>
        <w:gridCol w:w="1055"/>
        <w:gridCol w:w="4108"/>
        <w:gridCol w:w="3116"/>
      </w:tblGrid>
      <w:tr>
        <w:tblPrEx>
          <w:tblCellMar>
            <w:top w:w="0" w:type="dxa"/>
            <w:left w:w="108" w:type="dxa"/>
            <w:bottom w:w="0" w:type="dxa"/>
            <w:right w:w="108" w:type="dxa"/>
          </w:tblCellMar>
        </w:tblPrEx>
        <w:trPr>
          <w:trHeight w:val="316"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055" w:type="dxa"/>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例行运维服务</w:t>
            </w:r>
          </w:p>
        </w:tc>
        <w:tc>
          <w:tcPr>
            <w:tcW w:w="4108" w:type="dxa"/>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考核内容</w:t>
            </w:r>
          </w:p>
        </w:tc>
        <w:tc>
          <w:tcPr>
            <w:tcW w:w="3116" w:type="dxa"/>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考核及评分方法</w:t>
            </w:r>
          </w:p>
        </w:tc>
      </w:tr>
      <w:tr>
        <w:tblPrEx>
          <w:tblCellMar>
            <w:top w:w="0" w:type="dxa"/>
            <w:left w:w="108" w:type="dxa"/>
            <w:bottom w:w="0" w:type="dxa"/>
            <w:right w:w="10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w:t>
            </w:r>
          </w:p>
        </w:tc>
        <w:tc>
          <w:tcPr>
            <w:tcW w:w="1055"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日常巡检</w:t>
            </w:r>
          </w:p>
        </w:tc>
        <w:tc>
          <w:tcPr>
            <w:tcW w:w="4108"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乙方每周应巡检各个设备的运行情况，并填写每周巡检记录提交用户方确认，如发现故障应立刻组织修复工作。</w:t>
            </w:r>
          </w:p>
        </w:tc>
        <w:tc>
          <w:tcPr>
            <w:tcW w:w="3116"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1、由用户方发现且没有巡检记录的故障每次扣2分；</w:t>
            </w:r>
            <w:r>
              <w:rPr>
                <w:rFonts w:hint="eastAsia" w:ascii="仿宋_GB2312" w:hAnsi="仿宋_GB2312" w:eastAsia="仿宋_GB2312" w:cs="仿宋_GB2312"/>
                <w:color w:val="auto"/>
                <w:szCs w:val="21"/>
                <w:highlight w:val="none"/>
              </w:rPr>
              <w:br w:type="textWrapping"/>
            </w:r>
            <w:r>
              <w:rPr>
                <w:rFonts w:hint="eastAsia" w:ascii="仿宋_GB2312" w:hAnsi="仿宋_GB2312" w:eastAsia="仿宋_GB2312" w:cs="仿宋_GB2312"/>
                <w:color w:val="auto"/>
                <w:szCs w:val="21"/>
                <w:highlight w:val="none"/>
              </w:rPr>
              <w:t>2、故障超过48小时由用户方发现的，扣2分。</w:t>
            </w:r>
          </w:p>
        </w:tc>
      </w:tr>
      <w:tr>
        <w:tblPrEx>
          <w:tblCellMar>
            <w:top w:w="0" w:type="dxa"/>
            <w:left w:w="108" w:type="dxa"/>
            <w:bottom w:w="0" w:type="dxa"/>
            <w:right w:w="108" w:type="dxa"/>
          </w:tblCellMar>
        </w:tblPrEx>
        <w:trPr>
          <w:trHeight w:val="646"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3116"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646" w:hRule="atLeast"/>
          <w:jc w:val="center"/>
        </w:trPr>
        <w:tc>
          <w:tcPr>
            <w:tcW w:w="659" w:type="dxa"/>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055"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服务电话</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保持服务电话畅通，故障恢复有回复</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1、电话不畅通每次扣1分；</w:t>
            </w:r>
            <w:r>
              <w:rPr>
                <w:rFonts w:hint="eastAsia" w:ascii="仿宋_GB2312" w:hAnsi="仿宋_GB2312" w:eastAsia="仿宋_GB2312" w:cs="仿宋_GB2312"/>
                <w:color w:val="auto"/>
                <w:szCs w:val="21"/>
                <w:highlight w:val="none"/>
              </w:rPr>
              <w:br w:type="textWrapping"/>
            </w:r>
            <w:r>
              <w:rPr>
                <w:rFonts w:hint="eastAsia" w:ascii="仿宋_GB2312" w:hAnsi="仿宋_GB2312" w:eastAsia="仿宋_GB2312" w:cs="仿宋_GB2312"/>
                <w:color w:val="auto"/>
                <w:szCs w:val="21"/>
                <w:highlight w:val="none"/>
              </w:rPr>
              <w:t>2、报障恢复无回复的，扣1分。</w:t>
            </w:r>
          </w:p>
        </w:tc>
      </w:tr>
      <w:tr>
        <w:tblPrEx>
          <w:tblCellMar>
            <w:top w:w="0" w:type="dxa"/>
            <w:left w:w="108" w:type="dxa"/>
            <w:bottom w:w="0" w:type="dxa"/>
            <w:right w:w="108" w:type="dxa"/>
          </w:tblCellMar>
        </w:tblPrEx>
        <w:trPr>
          <w:trHeight w:val="331"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055"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定期巡检服务</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每季度检查系统供电情况,填写检查登记表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每季度检查设备工作情况,填写检查登记表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每1个月检查</w:t>
            </w:r>
            <w:r>
              <w:rPr>
                <w:rFonts w:hint="eastAsia" w:ascii="仿宋_GB2312" w:hAnsi="仿宋_GB2312" w:eastAsia="仿宋_GB2312" w:cs="仿宋_GB2312"/>
                <w:color w:val="auto"/>
                <w:szCs w:val="21"/>
                <w:highlight w:val="none"/>
                <w:lang w:val="en-US" w:eastAsia="zh-CN"/>
              </w:rPr>
              <w:t>电池</w:t>
            </w:r>
            <w:r>
              <w:rPr>
                <w:rFonts w:hint="eastAsia" w:ascii="仿宋_GB2312" w:hAnsi="仿宋_GB2312" w:eastAsia="仿宋_GB2312" w:cs="仿宋_GB2312"/>
                <w:color w:val="auto"/>
                <w:szCs w:val="21"/>
                <w:highlight w:val="none"/>
              </w:rPr>
              <w:t>运行情况,填写检查登记表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每两季度对</w:t>
            </w:r>
            <w:r>
              <w:rPr>
                <w:rFonts w:hint="eastAsia" w:ascii="仿宋_GB2312" w:hAnsi="仿宋_GB2312" w:eastAsia="仿宋_GB2312" w:cs="仿宋_GB2312"/>
                <w:color w:val="auto"/>
                <w:szCs w:val="21"/>
                <w:highlight w:val="none"/>
                <w:lang w:val="en-US" w:eastAsia="zh-CN"/>
              </w:rPr>
              <w:t>电池进行维护清洁</w:t>
            </w:r>
            <w:r>
              <w:rPr>
                <w:rFonts w:hint="eastAsia" w:ascii="仿宋_GB2312" w:hAnsi="仿宋_GB2312" w:eastAsia="仿宋_GB2312" w:cs="仿宋_GB2312"/>
                <w:color w:val="auto"/>
                <w:szCs w:val="21"/>
                <w:highlight w:val="none"/>
              </w:rPr>
              <w:t>,填写检查登记表及清结过程照片</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未完成的，扣10分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w:t>
            </w:r>
            <w:r>
              <w:rPr>
                <w:rFonts w:hint="eastAsia" w:ascii="仿宋_GB2312" w:hAnsi="仿宋_GB2312" w:eastAsia="仿宋_GB2312" w:cs="仿宋_GB2312"/>
                <w:color w:val="auto"/>
                <w:szCs w:val="21"/>
                <w:highlight w:val="none"/>
                <w:lang w:val="en-US" w:eastAsia="zh-CN"/>
              </w:rPr>
              <w:t>对主机、</w:t>
            </w:r>
            <w:r>
              <w:rPr>
                <w:rFonts w:hint="eastAsia" w:ascii="仿宋_GB2312" w:hAnsi="仿宋_GB2312" w:eastAsia="仿宋_GB2312" w:cs="仿宋_GB2312"/>
                <w:color w:val="auto"/>
                <w:szCs w:val="21"/>
                <w:highlight w:val="none"/>
              </w:rPr>
              <w:t>防雷器等设备</w:t>
            </w:r>
            <w:r>
              <w:rPr>
                <w:rFonts w:hint="eastAsia" w:ascii="仿宋_GB2312" w:hAnsi="仿宋_GB2312" w:eastAsia="仿宋_GB2312" w:cs="仿宋_GB2312"/>
                <w:color w:val="auto"/>
                <w:szCs w:val="21"/>
                <w:highlight w:val="none"/>
                <w:lang w:val="en-US" w:eastAsia="zh-CN"/>
              </w:rPr>
              <w:t>进行</w:t>
            </w:r>
            <w:r>
              <w:rPr>
                <w:rFonts w:hint="eastAsia" w:ascii="仿宋_GB2312" w:hAnsi="仿宋_GB2312" w:eastAsia="仿宋_GB2312" w:cs="仿宋_GB2312"/>
                <w:color w:val="auto"/>
                <w:szCs w:val="21"/>
                <w:highlight w:val="none"/>
              </w:rPr>
              <w:t>维护,填写检查登记表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每季度检查系统软件运行情况,填写检查登记表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每季度检查电路工作情况,填写检查登记表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每季度基础设施检查,填写检查登记表</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未完成的，扣2分</w:t>
            </w:r>
          </w:p>
        </w:tc>
      </w:tr>
      <w:tr>
        <w:tblPrEx>
          <w:tblCellMar>
            <w:top w:w="0" w:type="dxa"/>
            <w:left w:w="108" w:type="dxa"/>
            <w:bottom w:w="0" w:type="dxa"/>
            <w:right w:w="108" w:type="dxa"/>
          </w:tblCellMar>
        </w:tblPrEx>
        <w:trPr>
          <w:trHeight w:val="331"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按项目方案要求提供故障修复</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1次无法满足故障要求的扣3分；</w:t>
            </w:r>
          </w:p>
        </w:tc>
      </w:tr>
      <w:tr>
        <w:tblPrEx>
          <w:tblCellMar>
            <w:top w:w="0" w:type="dxa"/>
            <w:left w:w="108" w:type="dxa"/>
            <w:bottom w:w="0" w:type="dxa"/>
            <w:right w:w="108" w:type="dxa"/>
          </w:tblCellMar>
        </w:tblPrEx>
        <w:trPr>
          <w:trHeight w:val="168" w:hRule="atLeast"/>
          <w:jc w:val="center"/>
        </w:trPr>
        <w:tc>
          <w:tcPr>
            <w:tcW w:w="659" w:type="dxa"/>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4</w:t>
            </w:r>
          </w:p>
        </w:tc>
        <w:tc>
          <w:tcPr>
            <w:tcW w:w="1055" w:type="dxa"/>
            <w:tcBorders>
              <w:top w:val="nil"/>
              <w:left w:val="nil"/>
              <w:bottom w:val="single" w:color="auto" w:sz="4" w:space="0"/>
              <w:right w:val="single" w:color="auto" w:sz="4" w:space="0"/>
            </w:tcBorders>
            <w:noWrap/>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故障修复</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按修复时限要求对故障进行修复</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每超时1次扣2分；</w:t>
            </w:r>
          </w:p>
        </w:tc>
      </w:tr>
      <w:tr>
        <w:tblPrEx>
          <w:tblCellMar>
            <w:top w:w="0" w:type="dxa"/>
            <w:left w:w="108" w:type="dxa"/>
            <w:bottom w:w="0" w:type="dxa"/>
            <w:right w:w="108" w:type="dxa"/>
          </w:tblCellMar>
        </w:tblPrEx>
        <w:trPr>
          <w:trHeight w:val="331" w:hRule="atLeast"/>
          <w:jc w:val="center"/>
        </w:trPr>
        <w:tc>
          <w:tcPr>
            <w:tcW w:w="659" w:type="dxa"/>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5</w:t>
            </w:r>
          </w:p>
        </w:tc>
        <w:tc>
          <w:tcPr>
            <w:tcW w:w="1055"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特殊保障</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按用户单位要求提供特殊保障</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GB"/>
              </w:rPr>
              <w:t>1次保障无法提供扣3分；如无保障需求，则不予扣分</w:t>
            </w:r>
          </w:p>
        </w:tc>
      </w:tr>
      <w:tr>
        <w:tblPrEx>
          <w:tblCellMar>
            <w:top w:w="0" w:type="dxa"/>
            <w:left w:w="108" w:type="dxa"/>
            <w:bottom w:w="0" w:type="dxa"/>
            <w:right w:w="108" w:type="dxa"/>
          </w:tblCellMar>
        </w:tblPrEx>
        <w:trPr>
          <w:trHeight w:val="331" w:hRule="atLeast"/>
          <w:jc w:val="center"/>
        </w:trPr>
        <w:tc>
          <w:tcPr>
            <w:tcW w:w="659" w:type="dxa"/>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6</w:t>
            </w:r>
          </w:p>
        </w:tc>
        <w:tc>
          <w:tcPr>
            <w:tcW w:w="1055" w:type="dxa"/>
            <w:tcBorders>
              <w:top w:val="nil"/>
              <w:left w:val="nil"/>
              <w:bottom w:val="single" w:color="auto" w:sz="4" w:space="0"/>
              <w:right w:val="single" w:color="auto" w:sz="4" w:space="0"/>
            </w:tcBorders>
            <w:noWrap/>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维护台账和报告</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按要求提交每月</w:t>
            </w:r>
            <w:r>
              <w:rPr>
                <w:rFonts w:hint="eastAsia" w:ascii="仿宋_GB2312" w:hAnsi="仿宋_GB2312" w:eastAsia="仿宋_GB2312" w:cs="仿宋_GB2312"/>
                <w:color w:val="auto"/>
                <w:szCs w:val="21"/>
                <w:highlight w:val="none"/>
                <w:lang w:eastAsia="zh-CN"/>
              </w:rPr>
              <w:t>维护台账、</w:t>
            </w:r>
            <w:r>
              <w:rPr>
                <w:rFonts w:hint="eastAsia" w:ascii="仿宋_GB2312" w:hAnsi="仿宋_GB2312" w:eastAsia="仿宋_GB2312" w:cs="仿宋_GB2312"/>
                <w:color w:val="auto"/>
                <w:szCs w:val="21"/>
                <w:highlight w:val="none"/>
              </w:rPr>
              <w:t>运维总结报告、每季度的系统维护总结报告</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不按要求提交报告1次扣</w:t>
            </w: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分</w:t>
            </w:r>
          </w:p>
        </w:tc>
      </w:tr>
      <w:tr>
        <w:tblPrEx>
          <w:tblCellMar>
            <w:top w:w="0" w:type="dxa"/>
            <w:left w:w="108" w:type="dxa"/>
            <w:bottom w:w="0" w:type="dxa"/>
            <w:right w:w="108" w:type="dxa"/>
          </w:tblCellMar>
        </w:tblPrEx>
        <w:trPr>
          <w:trHeight w:val="493" w:hRule="atLeast"/>
          <w:jc w:val="center"/>
        </w:trPr>
        <w:tc>
          <w:tcPr>
            <w:tcW w:w="659" w:type="dxa"/>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7</w:t>
            </w:r>
          </w:p>
        </w:tc>
        <w:tc>
          <w:tcPr>
            <w:tcW w:w="1055"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运维服务报告</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按项目方案整体系统维护服务内容，如发现提供虚假材料的</w:t>
            </w: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1次扣30分</w:t>
            </w:r>
          </w:p>
        </w:tc>
      </w:tr>
      <w:tr>
        <w:tblPrEx>
          <w:tblCellMar>
            <w:top w:w="0" w:type="dxa"/>
            <w:left w:w="108" w:type="dxa"/>
            <w:bottom w:w="0" w:type="dxa"/>
            <w:right w:w="108" w:type="dxa"/>
          </w:tblCellMar>
        </w:tblPrEx>
        <w:trPr>
          <w:trHeight w:val="336" w:hRule="atLeast"/>
          <w:jc w:val="center"/>
        </w:trPr>
        <w:tc>
          <w:tcPr>
            <w:tcW w:w="659" w:type="dxa"/>
            <w:tcBorders>
              <w:top w:val="nil"/>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8</w:t>
            </w:r>
          </w:p>
        </w:tc>
        <w:tc>
          <w:tcPr>
            <w:tcW w:w="1055"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w:t>
            </w:r>
          </w:p>
        </w:tc>
        <w:tc>
          <w:tcPr>
            <w:tcW w:w="4108"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c>
          <w:tcPr>
            <w:tcW w:w="3116" w:type="dxa"/>
            <w:tcBorders>
              <w:top w:val="nil"/>
              <w:left w:val="nil"/>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交警支队公安交通综合管控平台维保</w:t>
      </w:r>
      <w:bookmarkEnd w:id="22"/>
    </w:p>
    <w:tbl>
      <w:tblPr>
        <w:tblStyle w:val="12"/>
        <w:tblW w:w="4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109"/>
        <w:gridCol w:w="21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序号</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运维服务</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考核内容</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考核及评分方法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日常考勤</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按季提供驻点服务人员考勤表</w:t>
            </w:r>
          </w:p>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1.每迟到早退1人/次扣1分；</w:t>
            </w:r>
          </w:p>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2.每旷工1人/次扣5分。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日常巡检</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承建单位每周应巡检平台上各个模块的运行情况，并填写每周巡检记录提交用户方确认，如发现故障应立刻组织修复工作</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1.由用户方发现且没有巡检记录的故障每次扣3分；</w:t>
            </w:r>
            <w:r>
              <w:rPr>
                <w:rFonts w:hint="eastAsia" w:ascii="仿宋_GB2312" w:hAnsi="仿宋_GB2312" w:eastAsia="仿宋_GB2312" w:cs="仿宋_GB2312"/>
                <w:color w:val="auto"/>
                <w:kern w:val="2"/>
                <w:sz w:val="21"/>
                <w:szCs w:val="21"/>
                <w:highlight w:val="none"/>
                <w:lang w:val="en-US" w:eastAsia="zh-CN" w:bidi="ar-SA"/>
              </w:rPr>
              <w:br w:type="textWrapping"/>
            </w:r>
            <w:r>
              <w:rPr>
                <w:rFonts w:hint="eastAsia" w:ascii="仿宋_GB2312" w:hAnsi="仿宋_GB2312" w:eastAsia="仿宋_GB2312" w:cs="仿宋_GB2312"/>
                <w:color w:val="auto"/>
                <w:kern w:val="2"/>
                <w:sz w:val="21"/>
                <w:szCs w:val="21"/>
                <w:highlight w:val="none"/>
                <w:lang w:val="en-US" w:eastAsia="zh-CN" w:bidi="ar-SA"/>
              </w:rPr>
              <w:t>2.故障超过48小时由用户方发现的，扣3分。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3</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服务电话</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保持服务电话畅通，故障恢复有回复</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1.电话不畅通每次扣1分；</w:t>
            </w:r>
            <w:r>
              <w:rPr>
                <w:rFonts w:hint="eastAsia" w:ascii="仿宋_GB2312" w:hAnsi="仿宋_GB2312" w:eastAsia="仿宋_GB2312" w:cs="仿宋_GB2312"/>
                <w:color w:val="auto"/>
                <w:kern w:val="2"/>
                <w:sz w:val="21"/>
                <w:szCs w:val="21"/>
                <w:highlight w:val="none"/>
                <w:lang w:val="en-US" w:eastAsia="zh-CN" w:bidi="ar-SA"/>
              </w:rPr>
              <w:br w:type="textWrapping"/>
            </w:r>
            <w:r>
              <w:rPr>
                <w:rFonts w:hint="eastAsia" w:ascii="仿宋_GB2312" w:hAnsi="仿宋_GB2312" w:eastAsia="仿宋_GB2312" w:cs="仿宋_GB2312"/>
                <w:color w:val="auto"/>
                <w:kern w:val="2"/>
                <w:sz w:val="21"/>
                <w:szCs w:val="21"/>
                <w:highlight w:val="none"/>
                <w:lang w:val="en-US" w:eastAsia="zh-CN" w:bidi="ar-SA"/>
              </w:rPr>
              <w:t>2.报障恢复无回复的，扣1分。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4</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平台故障修复</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按项目方案要求提供故障修复</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1.1次无法满足故障要求的扣3分；</w:t>
            </w:r>
          </w:p>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2.1次故障不符合要求造成安全事故的扣3分。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5</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修复时限</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按修复时限要求对故障进行修复</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1.每超时1次扣3分；</w:t>
            </w:r>
          </w:p>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2.1次故障修复不及时造成交通事故或严重交通拥堵的扣5分；</w:t>
            </w:r>
          </w:p>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3.1次故障修复不及时造成安全事故的扣3分。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6</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特殊保障</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按用户单位要求提供特殊保障</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1次保障无法提供扣3分；如无保障需求，则不予扣分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7</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系统更新升级</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能够提供系统更新升级服务</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未完成1次扣1分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8</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运维服务报告</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按要求提交每周系统运行报告、每月运维总结报告、每季度的系统维护总结报告</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不按要求提交报告1次扣1分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9</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运维人员稳定</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保持运维人员稳定，保障项目的稳定服务</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运维人员每变更1次扣5分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10</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安全隐患排查</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每日排查平台安全隐患</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因未进行安全隐患排查或排查不到位造成安全事故的，1次扣3分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11</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应急处置</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因不可控因素导致平台奔溃无法修复的，需开展应急处置</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因应急处置不到位造成严重后果的，1次扣20分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2"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12</w:t>
            </w:r>
          </w:p>
        </w:tc>
        <w:tc>
          <w:tcPr>
            <w:tcW w:w="1159"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其他</w:t>
            </w:r>
          </w:p>
        </w:tc>
        <w:tc>
          <w:tcPr>
            <w:tcW w:w="1206"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按照规范日常要求维护服务内容，如发现弄虚作假或是提供虚假材料的行为的</w:t>
            </w:r>
          </w:p>
        </w:tc>
        <w:tc>
          <w:tcPr>
            <w:tcW w:w="2181" w:type="pct"/>
            <w:noWrap w:val="0"/>
            <w:vAlign w:val="center"/>
          </w:tcPr>
          <w:p>
            <w:pPr>
              <w:pStyle w:val="1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1次扣40分</w:t>
            </w:r>
          </w:p>
        </w:tc>
      </w:tr>
    </w:tbl>
    <w:p>
      <w:pPr>
        <w:pStyle w:val="2"/>
        <w:rPr>
          <w:rFonts w:hint="eastAsia"/>
          <w:color w:val="auto"/>
          <w:highlight w:val="none"/>
        </w:rPr>
      </w:pPr>
    </w:p>
    <w:bookmarkEnd w:id="17"/>
    <w:bookmarkEnd w:id="18"/>
    <w:bookmarkEnd w:id="19"/>
    <w:bookmarkEnd w:id="20"/>
    <w:bookmarkEnd w:id="21"/>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13、维护人员要求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中标供应商需根据项目需要配置人员，穿着统一工作服装；采购人可以根据需要要求维护人员到场服务。</w:t>
      </w:r>
      <w:r>
        <w:rPr>
          <w:rFonts w:hint="eastAsia" w:ascii="仿宋_GB2312" w:hAnsi="仿宋_GB2312" w:eastAsia="仿宋_GB2312" w:cs="仿宋_GB2312"/>
          <w:color w:val="auto"/>
          <w:sz w:val="28"/>
          <w:szCs w:val="28"/>
          <w:highlight w:val="none"/>
        </w:rPr>
        <w:t>中标供应商应建立科学合理的维护组织机构，具有明确的岗位职责和绩效考核制度。</w:t>
      </w:r>
    </w:p>
    <w:p>
      <w:pPr>
        <w:keepNext w:val="0"/>
        <w:keepLines w:val="0"/>
        <w:pageBreakBefore w:val="0"/>
        <w:tabs>
          <w:tab w:val="left" w:pos="900"/>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如遇突发的维护工作量较大或技术难度较大而超出维护人员工作负荷或技术能力时，中标供应商应及时额外增加技术人员或技术专家前来支援。</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1）中标供应商工作人员在合同期内全天候处于待命状态，采购人可以根据需要要求工作人员到场提供服务。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2）中标供应商必须指定1名公司部门级以上领导作为项目经理，对维护工作进行紧密跟踪和管理，协调与用户方之间的重大问题，对项目经理的职责应该在项目管理相关部分做充分的规定。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一般情况下，中标供应商工作人员的工作由项目经理安排和管理，项目经理对采购人指定的管理员负责，同时采购人指定的管理员可以安排和监督所有维护人员的工作，如有必要采购人完全有权力调整维护人员的职责分工以及安排工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中标供应商工作人员必须全部到位，未经用采购人书面同意，不得更换维护人员；如果维护人员存在工作态度、责任心、技术能力、协调能力等方面之一的问题时，采购人有权要求中标供应商更换维护人员，并且中标供应商在收到采购人书面通知之日起7个工作日内必须更换，接替人员也必须经过审核同意后才能开始试用，如果有两次以上的试用不合适，要求中标供应商进行整改，以公司名义正式提交整改报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5）中标供应商工作人员在采购人场所工作时必须穿着统一工作服装，形象佳、精神好。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6）中标供应商应该为本项目组人员购买必要的保险，并且中标供应商必须声明，对于维护人员因为工作在采购人场所引起的各种工伤、安全事件和事故，维护途中一切交通安全事件和事故，采购人免予一切责任。</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12、维护工具要求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（1）要求中标供应商提供维护专用的小汽车，要求车况良好，手续齐全完备，购买全保保险（交通事故强制险、座位险等）；对于该机动车和司机的一切交通安全事件和事故，采购人免予一切责任。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（2）要求配置光纤熔接机、监视器、笔记本电脑等维护必需仪器及设备；</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（3）要求配置监控系统测试、调试、维护等需要的工具。</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（4）一切维护工具的购置、使用等费用由中标供应商负责。</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sectPr>
          <w:footerReference r:id="rId3" w:type="even"/>
          <w:pgSz w:w="11907" w:h="16840"/>
          <w:pgMar w:top="1304" w:right="1134" w:bottom="1247" w:left="1134" w:header="709" w:footer="697" w:gutter="0"/>
          <w:cols w:space="720" w:num="1"/>
          <w:titlePg/>
          <w:docGrid w:type="lines" w:linePitch="285" w:charSpace="0"/>
        </w:sectPr>
      </w:pPr>
      <w:r>
        <w:rPr>
          <w:rFonts w:hint="eastAsia" w:ascii="仿宋_GB2312" w:hAnsi="仿宋_GB2312" w:eastAsia="仿宋_GB2312" w:cs="仿宋_GB2312"/>
          <w:color w:val="auto"/>
          <w:sz w:val="28"/>
          <w:szCs w:val="28"/>
          <w:highlight w:val="none"/>
        </w:rPr>
        <w:t>（5）以上配置工具产生的一切费用(设备费、折旧费、通信费等)一并考虑计入总报价中。</w:t>
      </w:r>
      <w:bookmarkEnd w:id="0"/>
      <w:bookmarkEnd w:id="1"/>
      <w:bookmarkStart w:id="23" w:name="_Hlt10567911"/>
      <w:bookmarkEnd w:id="23"/>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08D94"/>
    <w:multiLevelType w:val="singleLevel"/>
    <w:tmpl w:val="E5208D94"/>
    <w:lvl w:ilvl="0" w:tentative="0">
      <w:start w:val="4"/>
      <w:numFmt w:val="decimal"/>
      <w:suff w:val="nothing"/>
      <w:lvlText w:val="%1、"/>
      <w:lvlJc w:val="left"/>
    </w:lvl>
  </w:abstractNum>
  <w:abstractNum w:abstractNumId="1">
    <w:nsid w:val="00000017"/>
    <w:multiLevelType w:val="multilevel"/>
    <w:tmpl w:val="00000017"/>
    <w:lvl w:ilvl="0" w:tentative="0">
      <w:start w:val="1"/>
      <w:numFmt w:val="chineseCountingThousand"/>
      <w:lvlText w:val="%1"/>
      <w:lvlJc w:val="left"/>
      <w:pPr>
        <w:tabs>
          <w:tab w:val="left" w:pos="420"/>
        </w:tabs>
        <w:ind w:left="420" w:hanging="420"/>
      </w:pPr>
      <w:rPr>
        <w:rFonts w:hint="eastAsia" w:cs="Times New Roman"/>
        <w:b/>
        <w:i w:val="0"/>
        <w:sz w:val="28"/>
        <w:szCs w:val="28"/>
      </w:rPr>
    </w:lvl>
    <w:lvl w:ilvl="1" w:tentative="0">
      <w:start w:val="1"/>
      <w:numFmt w:val="none"/>
      <w:suff w:val="nothing"/>
      <w:lvlText w:val=""/>
      <w:lvlJc w:val="left"/>
      <w:rPr>
        <w:rFonts w:hint="eastAsia" w:cs="Times New Roman"/>
      </w:rPr>
    </w:lvl>
    <w:lvl w:ilvl="2" w:tentative="0">
      <w:start w:val="1"/>
      <w:numFmt w:val="none"/>
      <w:pStyle w:val="4"/>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3DB342D6"/>
    <w:multiLevelType w:val="multilevel"/>
    <w:tmpl w:val="3DB342D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U4N2I4YzE2YjM5NjM2YjM3OTAwNmM2ZTljM2UifQ=="/>
  </w:docVars>
  <w:rsids>
    <w:rsidRoot w:val="15045396"/>
    <w:rsid w:val="15045396"/>
    <w:rsid w:val="297F5466"/>
    <w:rsid w:val="51C82B9C"/>
    <w:rsid w:val="66D1263E"/>
    <w:rsid w:val="6E37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4">
    <w:name w:val="heading 3"/>
    <w:basedOn w:val="1"/>
    <w:next w:val="5"/>
    <w:qFormat/>
    <w:uiPriority w:val="0"/>
    <w:pPr>
      <w:keepNext/>
      <w:keepLines/>
      <w:numPr>
        <w:ilvl w:val="2"/>
        <w:numId w:val="1"/>
      </w:numPr>
      <w:spacing w:line="413"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right="0" w:firstLine="420" w:firstLineChars="100"/>
      <w:jc w:val="both"/>
    </w:pPr>
    <w:rPr>
      <w:kern w:val="2"/>
      <w:sz w:val="21"/>
      <w:lang w:val="en-US" w:eastAsia="zh-CN"/>
    </w:rPr>
  </w:style>
  <w:style w:type="paragraph" w:styleId="3">
    <w:name w:val="Body Text"/>
    <w:basedOn w:val="1"/>
    <w:qFormat/>
    <w:uiPriority w:val="99"/>
    <w:pPr>
      <w:ind w:right="-26"/>
      <w:jc w:val="center"/>
    </w:pPr>
    <w:rPr>
      <w:kern w:val="0"/>
      <w:sz w:val="24"/>
    </w:rPr>
  </w:style>
  <w:style w:type="paragraph" w:styleId="5">
    <w:name w:val="Normal Indent"/>
    <w:basedOn w:val="1"/>
    <w:qFormat/>
    <w:uiPriority w:val="0"/>
    <w:pPr>
      <w:ind w:firstLine="420" w:firstLineChars="200"/>
    </w:pPr>
  </w:style>
  <w:style w:type="paragraph" w:styleId="7">
    <w:name w:val="annotation text"/>
    <w:basedOn w:val="1"/>
    <w:qFormat/>
    <w:uiPriority w:val="0"/>
    <w:pPr>
      <w:jc w:val="left"/>
    </w:pPr>
    <w:rPr>
      <w:kern w:val="0"/>
      <w:sz w:val="24"/>
    </w:rPr>
  </w:style>
  <w:style w:type="paragraph" w:styleId="8">
    <w:name w:val="Balloon Text"/>
    <w:basedOn w:val="1"/>
    <w:qFormat/>
    <w:uiPriority w:val="0"/>
    <w:rPr>
      <w:sz w:val="18"/>
      <w:szCs w:val="18"/>
    </w:rPr>
  </w:style>
  <w:style w:type="paragraph" w:styleId="9">
    <w:name w:val="footer"/>
    <w:basedOn w:val="1"/>
    <w:qFormat/>
    <w:uiPriority w:val="0"/>
    <w:pPr>
      <w:pBdr>
        <w:top w:val="single" w:color="auto" w:sz="4" w:space="1"/>
      </w:pBd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cs="Times New Roman"/>
    </w:rPr>
  </w:style>
  <w:style w:type="paragraph" w:customStyle="1" w:styleId="15">
    <w:name w:val="*正文"/>
    <w:basedOn w:val="1"/>
    <w:qFormat/>
    <w:uiPriority w:val="0"/>
    <w:pPr>
      <w:widowControl/>
      <w:ind w:firstLine="200" w:firstLineChars="200"/>
    </w:pPr>
    <w:rPr>
      <w:rFonts w:ascii="仿宋_GB2312" w:eastAsia="仿宋_GB2312"/>
      <w:kern w:val="0"/>
      <w:sz w:val="24"/>
      <w:szCs w:val="28"/>
    </w:rPr>
  </w:style>
  <w:style w:type="paragraph" w:customStyle="1" w:styleId="16">
    <w:name w:val="样式 首行缩进:  0.85 厘米"/>
    <w:basedOn w:val="1"/>
    <w:qFormat/>
    <w:uiPriority w:val="0"/>
    <w:pPr>
      <w:spacing w:line="360" w:lineRule="auto"/>
      <w:ind w:firstLine="480" w:firstLineChars="200"/>
    </w:pPr>
    <w:rPr>
      <w:rFonts w:cs="宋体"/>
      <w:sz w:val="24"/>
      <w:szCs w:val="20"/>
    </w:rPr>
  </w:style>
  <w:style w:type="paragraph" w:customStyle="1" w:styleId="17">
    <w:name w:val="正文_0"/>
    <w:qFormat/>
    <w:uiPriority w:val="0"/>
    <w:pPr>
      <w:spacing w:line="360" w:lineRule="auto"/>
    </w:pPr>
    <w:rPr>
      <w:rFonts w:ascii="Times New Roman" w:hAnsi="Times New Roman" w:eastAsia="宋体" w:cs="Times New Roman"/>
      <w:sz w:val="24"/>
      <w:szCs w:val="24"/>
      <w:lang w:val="en-GB"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45267</Words>
  <Characters>51093</Characters>
  <Lines>0</Lines>
  <Paragraphs>0</Paragraphs>
  <TotalTime>4</TotalTime>
  <ScaleCrop>false</ScaleCrop>
  <LinksUpToDate>false</LinksUpToDate>
  <CharactersWithSpaces>51658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2024-06-21T03:06:00Z</dcterms:created>
  <dc:creator>Cf</dc:creator>
  <cp:lastModifiedBy>Cf</cp:lastModifiedBy>
  <dcterms:modified xsi:type="dcterms:W3CDTF">2024-06-27T01:37:08Z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2D9371EACDCF4150B685A51897E52A47_13</vt:lpwstr>
  </property>
</Properties>
</file>