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highlight w:val="none"/>
        </w:rPr>
      </w:pPr>
      <w:r>
        <w:rPr>
          <w:rFonts w:hint="eastAsia"/>
          <w:color w:val="auto"/>
          <w:highlight w:val="none"/>
        </w:rPr>
        <w:t>海南保利半岛1号三期项目（A-03、A-04、A04-1、A04-2地块）</w:t>
      </w:r>
      <w:r>
        <w:rPr>
          <w:rFonts w:hint="eastAsia"/>
          <w:color w:val="auto"/>
          <w:highlight w:val="none"/>
          <w:lang w:eastAsia="zh-CN"/>
        </w:rPr>
        <w:t>二标段</w:t>
      </w:r>
      <w:r>
        <w:rPr>
          <w:rFonts w:hint="eastAsia"/>
          <w:color w:val="auto"/>
          <w:highlight w:val="none"/>
        </w:rPr>
        <w:t>工程建设监理</w:t>
      </w:r>
      <w:r>
        <w:rPr>
          <w:rFonts w:hint="eastAsia"/>
          <w:color w:val="auto"/>
          <w:highlight w:val="none"/>
        </w:rPr>
        <w:t>招标公告</w:t>
      </w:r>
    </w:p>
    <w:p>
      <w:pPr>
        <w:spacing w:line="420" w:lineRule="exact"/>
        <w:ind w:left="120" w:firstLine="365"/>
        <w:rPr>
          <w:rFonts w:ascii="宋体" w:hAnsi="宋体"/>
          <w:color w:val="auto"/>
          <w:kern w:val="1"/>
          <w:szCs w:val="21"/>
          <w:highlight w:val="none"/>
        </w:rPr>
      </w:pPr>
      <w:r>
        <w:rPr>
          <w:color w:val="auto"/>
          <w:kern w:val="1"/>
          <w:szCs w:val="21"/>
          <w:highlight w:val="none"/>
        </w:rPr>
        <w:t xml:space="preserve">  </w:t>
      </w:r>
    </w:p>
    <w:p>
      <w:pPr>
        <w:spacing w:line="360" w:lineRule="auto"/>
        <w:ind w:firstLine="537"/>
        <w:rPr>
          <w:rFonts w:ascii="宋体" w:hAnsi="宋体" w:eastAsia="宋体" w:cs="宋体"/>
          <w:color w:val="auto"/>
          <w:kern w:val="1"/>
          <w:sz w:val="24"/>
          <w:szCs w:val="24"/>
          <w:highlight w:val="none"/>
        </w:rPr>
      </w:pPr>
      <w:bookmarkStart w:id="0" w:name="_第一章__投标须知"/>
      <w:bookmarkEnd w:id="0"/>
      <w:bookmarkStart w:id="1" w:name="_Toc101777609"/>
      <w:bookmarkEnd w:id="1"/>
      <w:bookmarkStart w:id="2" w:name="_Toc416357996"/>
      <w:bookmarkEnd w:id="2"/>
      <w:r>
        <w:rPr>
          <w:rFonts w:ascii="宋体" w:hAnsi="宋体" w:eastAsia="宋体" w:cs="宋体"/>
          <w:color w:val="auto"/>
          <w:kern w:val="1"/>
          <w:sz w:val="24"/>
          <w:szCs w:val="24"/>
          <w:highlight w:val="none"/>
        </w:rPr>
        <w:t>根据甲方批准，并且图纸和技术资料满足施工</w:t>
      </w:r>
      <w:r>
        <w:rPr>
          <w:rFonts w:hint="eastAsia" w:ascii="宋体" w:hAnsi="宋体" w:eastAsia="宋体" w:cs="宋体"/>
          <w:color w:val="auto"/>
          <w:kern w:val="1"/>
          <w:sz w:val="24"/>
          <w:szCs w:val="24"/>
          <w:highlight w:val="none"/>
          <w:lang w:eastAsia="zh-CN"/>
        </w:rPr>
        <w:t>监理</w:t>
      </w:r>
      <w:r>
        <w:rPr>
          <w:rFonts w:ascii="宋体" w:hAnsi="宋体" w:eastAsia="宋体" w:cs="宋体"/>
          <w:color w:val="auto"/>
          <w:kern w:val="1"/>
          <w:sz w:val="24"/>
          <w:szCs w:val="24"/>
          <w:highlight w:val="none"/>
        </w:rPr>
        <w:t>需要，</w:t>
      </w:r>
      <w:r>
        <w:rPr>
          <w:rFonts w:hint="eastAsia" w:ascii="宋体" w:hAnsi="宋体" w:eastAsia="宋体" w:cs="宋体"/>
          <w:color w:val="auto"/>
          <w:kern w:val="1"/>
          <w:sz w:val="24"/>
          <w:szCs w:val="24"/>
          <w:highlight w:val="none"/>
          <w:lang w:val="zh-CN"/>
        </w:rPr>
        <w:t>万宁腾远发展有限公司</w:t>
      </w:r>
      <w:r>
        <w:rPr>
          <w:rFonts w:ascii="宋体" w:hAnsi="宋体" w:eastAsia="宋体" w:cs="宋体"/>
          <w:color w:val="auto"/>
          <w:kern w:val="1"/>
          <w:sz w:val="24"/>
          <w:szCs w:val="24"/>
          <w:highlight w:val="none"/>
        </w:rPr>
        <w:t>现对</w:t>
      </w:r>
      <w:r>
        <w:rPr>
          <w:rFonts w:hint="eastAsia" w:ascii="宋体" w:hAnsi="宋体" w:eastAsia="宋体" w:cs="宋体"/>
          <w:color w:val="auto"/>
          <w:kern w:val="1"/>
          <w:sz w:val="24"/>
          <w:szCs w:val="24"/>
          <w:highlight w:val="none"/>
        </w:rPr>
        <w:t>海南保利半岛1号三期项目（A-03、A-04、A04-1、A04-2地块）</w:t>
      </w:r>
      <w:r>
        <w:rPr>
          <w:rFonts w:hint="eastAsia" w:ascii="宋体" w:hAnsi="宋体" w:eastAsia="宋体" w:cs="宋体"/>
          <w:color w:val="auto"/>
          <w:kern w:val="1"/>
          <w:sz w:val="24"/>
          <w:szCs w:val="24"/>
          <w:highlight w:val="none"/>
          <w:lang w:eastAsia="zh-CN"/>
        </w:rPr>
        <w:t>二标段</w:t>
      </w:r>
      <w:r>
        <w:rPr>
          <w:rFonts w:hint="eastAsia" w:ascii="宋体" w:hAnsi="宋体" w:eastAsia="宋体" w:cs="宋体"/>
          <w:color w:val="auto"/>
          <w:kern w:val="1"/>
          <w:sz w:val="24"/>
          <w:szCs w:val="24"/>
          <w:highlight w:val="none"/>
        </w:rPr>
        <w:t>工程建设监理</w:t>
      </w:r>
      <w:r>
        <w:rPr>
          <w:rFonts w:ascii="宋体" w:hAnsi="宋体" w:eastAsia="宋体" w:cs="宋体"/>
          <w:color w:val="auto"/>
          <w:kern w:val="1"/>
          <w:sz w:val="24"/>
          <w:szCs w:val="24"/>
          <w:highlight w:val="none"/>
        </w:rPr>
        <w:t>公开招标，选定承包人。</w:t>
      </w:r>
    </w:p>
    <w:p>
      <w:pPr>
        <w:spacing w:line="360" w:lineRule="auto"/>
        <w:ind w:left="2318" w:leftChars="255" w:hanging="1783" w:firstLineChars="0"/>
        <w:rPr>
          <w:rFonts w:ascii="宋体" w:hAnsi="宋体" w:eastAsia="宋体" w:cs="宋体"/>
          <w:color w:val="auto"/>
          <w:kern w:val="1"/>
          <w:sz w:val="24"/>
          <w:szCs w:val="24"/>
          <w:highlight w:val="none"/>
          <w:lang w:val="zh-CN"/>
        </w:rPr>
      </w:pPr>
      <w:r>
        <w:rPr>
          <w:rFonts w:ascii="宋体" w:hAnsi="宋体" w:eastAsia="宋体" w:cs="宋体"/>
          <w:color w:val="auto"/>
          <w:kern w:val="1"/>
          <w:sz w:val="24"/>
          <w:szCs w:val="24"/>
          <w:highlight w:val="none"/>
          <w:lang w:val="zh-CN"/>
        </w:rPr>
        <w:t>一、工程名称：</w:t>
      </w:r>
      <w:r>
        <w:rPr>
          <w:rFonts w:hint="eastAsia" w:ascii="宋体" w:hAnsi="宋体" w:eastAsia="宋体" w:cs="宋体"/>
          <w:color w:val="auto"/>
          <w:kern w:val="1"/>
          <w:sz w:val="24"/>
          <w:szCs w:val="24"/>
          <w:highlight w:val="none"/>
        </w:rPr>
        <w:t>海南保利半岛1号三期项目（A-03、A-04、A04-1、A04-2地块）</w:t>
      </w:r>
      <w:r>
        <w:rPr>
          <w:rFonts w:hint="eastAsia" w:ascii="宋体" w:hAnsi="宋体" w:eastAsia="宋体" w:cs="宋体"/>
          <w:color w:val="auto"/>
          <w:kern w:val="1"/>
          <w:sz w:val="24"/>
          <w:szCs w:val="24"/>
          <w:highlight w:val="none"/>
          <w:lang w:eastAsia="zh-CN"/>
        </w:rPr>
        <w:t>二标段</w:t>
      </w:r>
      <w:r>
        <w:rPr>
          <w:rFonts w:hint="eastAsia" w:ascii="宋体" w:hAnsi="宋体" w:eastAsia="宋体" w:cs="宋体"/>
          <w:color w:val="auto"/>
          <w:kern w:val="1"/>
          <w:sz w:val="24"/>
          <w:szCs w:val="24"/>
          <w:highlight w:val="none"/>
        </w:rPr>
        <w:t>工程建设监理</w:t>
      </w:r>
    </w:p>
    <w:p>
      <w:pPr>
        <w:tabs>
          <w:tab w:val="center" w:pos="4415"/>
        </w:tabs>
        <w:spacing w:line="360" w:lineRule="auto"/>
        <w:ind w:left="2248" w:hanging="1622"/>
        <w:rPr>
          <w:rFonts w:ascii="宋体" w:hAnsi="宋体" w:cs="宋体"/>
          <w:color w:val="auto"/>
          <w:kern w:val="1"/>
          <w:sz w:val="24"/>
          <w:szCs w:val="24"/>
          <w:highlight w:val="none"/>
          <w:lang w:val="zh-CN"/>
        </w:rPr>
      </w:pPr>
      <w:r>
        <w:rPr>
          <w:rFonts w:ascii="宋体" w:hAnsi="宋体" w:cs="宋体"/>
          <w:color w:val="auto"/>
          <w:kern w:val="1"/>
          <w:sz w:val="24"/>
          <w:szCs w:val="24"/>
          <w:highlight w:val="none"/>
        </w:rPr>
        <w:t>二、招标单位：</w:t>
      </w:r>
      <w:r>
        <w:rPr>
          <w:rFonts w:hint="eastAsia" w:ascii="宋体" w:hAnsi="宋体" w:cs="宋体"/>
          <w:color w:val="auto"/>
          <w:kern w:val="1"/>
          <w:sz w:val="24"/>
          <w:szCs w:val="24"/>
          <w:highlight w:val="none"/>
          <w:u w:val="single"/>
          <w:lang w:val="zh-CN"/>
        </w:rPr>
        <w:t>万宁腾远发展有限公司</w:t>
      </w:r>
    </w:p>
    <w:p>
      <w:pPr>
        <w:spacing w:line="360" w:lineRule="auto"/>
        <w:ind w:left="780" w:firstLine="420"/>
        <w:rPr>
          <w:rFonts w:hint="eastAsia" w:ascii="宋体" w:hAnsi="宋体" w:eastAsia="宋体" w:cs="宋体"/>
          <w:color w:val="auto"/>
          <w:kern w:val="1"/>
          <w:sz w:val="24"/>
          <w:szCs w:val="24"/>
          <w:highlight w:val="none"/>
          <w:lang w:eastAsia="zh-CN"/>
        </w:rPr>
      </w:pPr>
      <w:r>
        <w:rPr>
          <w:rFonts w:ascii="宋体" w:hAnsi="宋体" w:cs="宋体"/>
          <w:color w:val="auto"/>
          <w:kern w:val="1"/>
          <w:sz w:val="24"/>
          <w:szCs w:val="24"/>
          <w:highlight w:val="none"/>
        </w:rPr>
        <w:t>联系人：</w:t>
      </w:r>
      <w:r>
        <w:rPr>
          <w:rFonts w:hint="eastAsia" w:ascii="宋体" w:hAnsi="宋体"/>
          <w:color w:val="auto"/>
          <w:szCs w:val="21"/>
          <w:highlight w:val="none"/>
          <w:lang w:val="en-US" w:eastAsia="zh-CN"/>
        </w:rPr>
        <w:t>郝燕</w:t>
      </w:r>
      <w:r>
        <w:rPr>
          <w:rFonts w:hint="eastAsia" w:ascii="宋体" w:hAnsi="宋体" w:cs="宋体"/>
          <w:color w:val="auto"/>
          <w:kern w:val="1"/>
          <w:sz w:val="24"/>
          <w:szCs w:val="24"/>
          <w:highlight w:val="none"/>
          <w:lang w:val="en-US" w:eastAsia="zh-CN"/>
        </w:rPr>
        <w:t xml:space="preserve">    </w:t>
      </w:r>
      <w:r>
        <w:rPr>
          <w:rFonts w:ascii="宋体" w:hAnsi="宋体" w:cs="宋体"/>
          <w:color w:val="auto"/>
          <w:kern w:val="1"/>
          <w:sz w:val="24"/>
          <w:szCs w:val="24"/>
          <w:highlight w:val="none"/>
        </w:rPr>
        <w:t>联系电话：</w:t>
      </w:r>
      <w:r>
        <w:rPr>
          <w:rFonts w:hint="eastAsia" w:ascii="宋体" w:hAnsi="宋体"/>
          <w:color w:val="auto"/>
          <w:szCs w:val="21"/>
          <w:highlight w:val="none"/>
          <w:lang w:val="en-US" w:eastAsia="zh-CN"/>
        </w:rPr>
        <w:t>13969101461</w:t>
      </w:r>
    </w:p>
    <w:p>
      <w:pPr>
        <w:spacing w:line="360" w:lineRule="auto"/>
        <w:ind w:left="780" w:firstLine="420"/>
        <w:rPr>
          <w:rFonts w:hint="eastAsia" w:ascii="宋体" w:hAnsi="宋体" w:eastAsia="宋体" w:cs="宋体"/>
          <w:color w:val="auto"/>
          <w:kern w:val="1"/>
          <w:sz w:val="24"/>
          <w:szCs w:val="24"/>
          <w:highlight w:val="none"/>
          <w:lang w:eastAsia="zh-CN"/>
        </w:rPr>
      </w:pPr>
      <w:r>
        <w:rPr>
          <w:rFonts w:ascii="宋体" w:hAnsi="宋体" w:cs="宋体"/>
          <w:color w:val="auto"/>
          <w:kern w:val="1"/>
          <w:sz w:val="24"/>
          <w:szCs w:val="24"/>
          <w:highlight w:val="none"/>
        </w:rPr>
        <w:t>联系地址：</w:t>
      </w:r>
      <w:r>
        <w:rPr>
          <w:rFonts w:ascii="宋体" w:hAnsi="宋体" w:cs="宋体"/>
          <w:color w:val="auto"/>
          <w:kern w:val="1"/>
          <w:sz w:val="24"/>
          <w:szCs w:val="24"/>
          <w:highlight w:val="none"/>
          <w:u w:val="single"/>
        </w:rPr>
        <w:t>海南省万宁市神州半岛·保利半岛1号营销中心三楼成</w:t>
      </w:r>
      <w:r>
        <w:rPr>
          <w:rFonts w:hint="eastAsia" w:ascii="宋体" w:hAnsi="宋体" w:cs="宋体"/>
          <w:color w:val="auto"/>
          <w:kern w:val="1"/>
          <w:sz w:val="24"/>
          <w:szCs w:val="24"/>
          <w:highlight w:val="none"/>
          <w:u w:val="single"/>
          <w:lang w:val="en-US" w:eastAsia="zh-CN"/>
        </w:rPr>
        <w:t>本部</w:t>
      </w:r>
    </w:p>
    <w:p>
      <w:pPr>
        <w:spacing w:line="360" w:lineRule="auto"/>
        <w:ind w:left="780" w:firstLine="420"/>
        <w:rPr>
          <w:rFonts w:ascii="宋体" w:hAnsi="宋体" w:cs="宋体"/>
          <w:color w:val="auto"/>
          <w:kern w:val="1"/>
          <w:sz w:val="24"/>
          <w:szCs w:val="24"/>
          <w:highlight w:val="none"/>
        </w:rPr>
      </w:pPr>
      <w:r>
        <w:rPr>
          <w:rFonts w:ascii="宋体" w:hAnsi="宋体" w:cs="宋体"/>
          <w:color w:val="auto"/>
          <w:kern w:val="1"/>
          <w:sz w:val="24"/>
          <w:szCs w:val="24"/>
          <w:highlight w:val="none"/>
        </w:rPr>
        <w:t>招标代理机构：</w:t>
      </w:r>
      <w:r>
        <w:rPr>
          <w:rFonts w:ascii="宋体" w:hAnsi="宋体" w:cs="宋体"/>
          <w:color w:val="auto"/>
          <w:kern w:val="1"/>
          <w:sz w:val="24"/>
          <w:szCs w:val="24"/>
          <w:highlight w:val="none"/>
          <w:u w:val="single"/>
        </w:rPr>
        <w:t>广东省广大工程顾问有限公司</w:t>
      </w:r>
      <w:r>
        <w:rPr>
          <w:rFonts w:ascii="宋体" w:hAnsi="宋体" w:cs="宋体"/>
          <w:color w:val="auto"/>
          <w:kern w:val="1"/>
          <w:sz w:val="24"/>
          <w:szCs w:val="24"/>
          <w:highlight w:val="none"/>
        </w:rPr>
        <w:t xml:space="preserve">           </w:t>
      </w:r>
    </w:p>
    <w:p>
      <w:pPr>
        <w:spacing w:line="360" w:lineRule="auto"/>
        <w:ind w:left="780" w:firstLine="420"/>
        <w:rPr>
          <w:rFonts w:ascii="宋体" w:hAnsi="宋体" w:cs="宋体"/>
          <w:color w:val="auto"/>
          <w:kern w:val="1"/>
          <w:sz w:val="24"/>
          <w:szCs w:val="24"/>
          <w:highlight w:val="none"/>
        </w:rPr>
      </w:pPr>
      <w:r>
        <w:rPr>
          <w:rFonts w:hint="eastAsia" w:ascii="宋体" w:hAnsi="宋体" w:cs="宋体"/>
          <w:color w:val="auto"/>
          <w:kern w:val="1"/>
          <w:sz w:val="24"/>
          <w:szCs w:val="24"/>
          <w:highlight w:val="none"/>
        </w:rPr>
        <w:t>联系人：</w:t>
      </w:r>
      <w:r>
        <w:rPr>
          <w:rFonts w:hint="eastAsia" w:ascii="宋体" w:hAnsi="宋体" w:cs="宋体"/>
          <w:color w:val="auto"/>
          <w:kern w:val="1"/>
          <w:sz w:val="24"/>
          <w:szCs w:val="24"/>
          <w:highlight w:val="none"/>
          <w:u w:val="single"/>
        </w:rPr>
        <w:t>古工</w:t>
      </w:r>
      <w:r>
        <w:rPr>
          <w:rFonts w:hint="eastAsia" w:ascii="宋体" w:hAnsi="宋体" w:cs="宋体"/>
          <w:color w:val="auto"/>
          <w:kern w:val="1"/>
          <w:sz w:val="24"/>
          <w:szCs w:val="24"/>
          <w:highlight w:val="none"/>
        </w:rPr>
        <w:t xml:space="preserve">         联系电话：</w:t>
      </w:r>
      <w:r>
        <w:rPr>
          <w:rFonts w:hint="eastAsia" w:ascii="宋体" w:hAnsi="宋体" w:cs="宋体"/>
          <w:color w:val="auto"/>
          <w:kern w:val="1"/>
          <w:sz w:val="24"/>
          <w:szCs w:val="24"/>
          <w:highlight w:val="none"/>
          <w:u w:val="single"/>
        </w:rPr>
        <w:t>020-38293607</w:t>
      </w:r>
    </w:p>
    <w:p>
      <w:pPr>
        <w:spacing w:line="360" w:lineRule="auto"/>
        <w:ind w:left="780" w:firstLine="420"/>
        <w:rPr>
          <w:rFonts w:ascii="宋体" w:hAnsi="宋体" w:cs="宋体"/>
          <w:color w:val="auto"/>
          <w:kern w:val="1"/>
          <w:sz w:val="24"/>
          <w:szCs w:val="24"/>
          <w:highlight w:val="none"/>
          <w:u w:val="single"/>
        </w:rPr>
      </w:pPr>
      <w:r>
        <w:rPr>
          <w:rFonts w:hint="eastAsia" w:ascii="宋体" w:hAnsi="宋体" w:cs="宋体"/>
          <w:color w:val="auto"/>
          <w:kern w:val="1"/>
          <w:sz w:val="24"/>
          <w:highlight w:val="none"/>
        </w:rPr>
        <w:t>联系地址：</w:t>
      </w:r>
      <w:r>
        <w:rPr>
          <w:rFonts w:hint="eastAsia" w:ascii="宋体" w:hAnsi="宋体" w:cs="宋体"/>
          <w:color w:val="auto"/>
          <w:kern w:val="1"/>
          <w:sz w:val="24"/>
          <w:highlight w:val="none"/>
          <w:u w:val="single"/>
        </w:rPr>
        <w:t>广州市番禺区东环街文坡路8号8楼</w:t>
      </w:r>
    </w:p>
    <w:p>
      <w:pPr>
        <w:spacing w:line="360" w:lineRule="auto"/>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三、建设地点：</w:t>
      </w:r>
      <w:r>
        <w:rPr>
          <w:rFonts w:hint="eastAsia" w:ascii="宋体" w:hAnsi="宋体" w:eastAsia="宋体" w:cs="宋体"/>
          <w:color w:val="auto"/>
          <w:kern w:val="1"/>
          <w:sz w:val="24"/>
          <w:szCs w:val="24"/>
          <w:highlight w:val="none"/>
          <w:lang w:val="en-US" w:eastAsia="zh-CN"/>
        </w:rPr>
        <w:t>保利半岛1号三期</w:t>
      </w:r>
      <w:r>
        <w:rPr>
          <w:rFonts w:hint="eastAsia" w:ascii="宋体" w:hAnsi="宋体"/>
          <w:color w:val="auto"/>
          <w:szCs w:val="21"/>
          <w:highlight w:val="none"/>
          <w:lang w:val="en-US" w:eastAsia="zh-CN"/>
        </w:rPr>
        <w:t>（A-03、A-04、A04-1、A04-2地块）</w:t>
      </w:r>
      <w:r>
        <w:rPr>
          <w:rFonts w:ascii="宋体" w:hAnsi="宋体" w:cs="宋体"/>
          <w:color w:val="auto"/>
          <w:kern w:val="1"/>
          <w:sz w:val="24"/>
          <w:szCs w:val="24"/>
          <w:highlight w:val="none"/>
        </w:rPr>
        <w:t xml:space="preserve">    </w:t>
      </w:r>
    </w:p>
    <w:p>
      <w:pPr>
        <w:spacing w:line="360" w:lineRule="auto"/>
        <w:ind w:firstLine="537"/>
        <w:rPr>
          <w:rFonts w:hint="eastAsia" w:ascii="宋体" w:hAnsi="宋体" w:eastAsia="宋体" w:cs="宋体"/>
          <w:color w:val="auto"/>
          <w:kern w:val="1"/>
          <w:sz w:val="24"/>
          <w:szCs w:val="24"/>
          <w:highlight w:val="none"/>
          <w:lang w:val="en-US" w:eastAsia="zh-CN"/>
        </w:rPr>
      </w:pPr>
      <w:r>
        <w:rPr>
          <w:rFonts w:ascii="宋体" w:hAnsi="宋体" w:eastAsia="宋体" w:cs="宋体"/>
          <w:color w:val="auto"/>
          <w:kern w:val="1"/>
          <w:sz w:val="24"/>
          <w:szCs w:val="24"/>
          <w:highlight w:val="none"/>
        </w:rPr>
        <w:t>四、项目概况：</w:t>
      </w:r>
      <w:r>
        <w:rPr>
          <w:rFonts w:hint="eastAsia" w:ascii="宋体" w:hAnsi="宋体" w:eastAsia="宋体" w:cs="宋体"/>
          <w:color w:val="auto"/>
          <w:kern w:val="1"/>
          <w:sz w:val="24"/>
          <w:szCs w:val="24"/>
          <w:highlight w:val="none"/>
          <w:lang w:val="en-US" w:eastAsia="zh-CN"/>
        </w:rPr>
        <w:t>项目位于海南省万宁市神州半岛开发区西北角，保利半岛1号三期项目，本次招标为项目二标段，分为两个批次施工，其中一批次范围包含地下室、商墅（S06#~S29#），建筑面积26942.37平方米，地上建筑面积5702.27平方米，地下建筑面积21240.1平方米；二批次范围包含地下室、中高层（1#~11#）、叠墅（37#~42#）及社区公建配套，建筑面积95693.45平方米，地上建筑面积76878.15平方面，地下建筑面积18815.3平方米。</w:t>
      </w:r>
    </w:p>
    <w:p>
      <w:pPr>
        <w:spacing w:line="360" w:lineRule="auto"/>
        <w:ind w:firstLine="537"/>
        <w:rPr>
          <w:rFonts w:ascii="宋体" w:hAnsi="宋体" w:cs="宋体"/>
          <w:color w:val="auto"/>
          <w:kern w:val="1"/>
          <w:sz w:val="24"/>
          <w:szCs w:val="24"/>
          <w:highlight w:val="none"/>
        </w:rPr>
      </w:pPr>
      <w:r>
        <w:rPr>
          <w:rFonts w:hint="eastAsia" w:ascii="宋体" w:hAnsi="宋体" w:eastAsia="宋体" w:cs="宋体"/>
          <w:color w:val="auto"/>
          <w:kern w:val="1"/>
          <w:sz w:val="24"/>
          <w:szCs w:val="24"/>
          <w:highlight w:val="none"/>
          <w:lang w:val="en-US" w:eastAsia="zh-CN"/>
        </w:rPr>
        <w:t>工期:</w:t>
      </w:r>
      <w:r>
        <w:rPr>
          <w:rFonts w:hint="eastAsia" w:hAnsi="宋体"/>
          <w:color w:val="auto"/>
          <w:sz w:val="24"/>
          <w:szCs w:val="24"/>
          <w:highlight w:val="none"/>
          <w:lang w:val="en-US" w:eastAsia="zh-CN"/>
        </w:rPr>
        <w:t>监理服务期共40个月。</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五、标段划分及各标段招标内容、规模和最高投标限价：</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1、标段划分：1个标段。</w:t>
      </w:r>
    </w:p>
    <w:p>
      <w:pPr>
        <w:spacing w:line="360" w:lineRule="auto"/>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2、招标内容</w:t>
      </w:r>
      <w:r>
        <w:rPr>
          <w:rFonts w:hint="eastAsia" w:ascii="宋体" w:hAnsi="宋体" w:cs="宋体"/>
          <w:color w:val="auto"/>
          <w:kern w:val="1"/>
          <w:sz w:val="24"/>
          <w:szCs w:val="24"/>
          <w:highlight w:val="none"/>
          <w:lang w:eastAsia="zh-CN"/>
        </w:rPr>
        <w:t>及范围</w:t>
      </w:r>
      <w:r>
        <w:rPr>
          <w:rFonts w:ascii="宋体" w:hAnsi="宋体" w:cs="宋体"/>
          <w:color w:val="auto"/>
          <w:kern w:val="1"/>
          <w:sz w:val="24"/>
          <w:szCs w:val="24"/>
          <w:highlight w:val="none"/>
        </w:rPr>
        <w:t>：</w:t>
      </w:r>
      <w:r>
        <w:rPr>
          <w:rFonts w:hint="eastAsia" w:ascii="宋体" w:hAnsi="宋体"/>
          <w:color w:val="auto"/>
          <w:sz w:val="24"/>
          <w:szCs w:val="24"/>
          <w:highlight w:val="none"/>
          <w:lang w:val="en-US" w:eastAsia="zh-CN"/>
        </w:rPr>
        <w:t>海南保利半岛1号三期项目（A-03、A-04、A04-1、A04-2地块）二标段工程全部建筑工程、机电工程、装饰工程、景观绿化工程、室外总体工程、电梯工程、门窗工程、消防工程、弱电工程、红线内外市政专业配套工程、公共部位装修工程、精装房工程等所有工程项目的施工监理服务及项目用地范围内委托人委托的其他工程。</w:t>
      </w:r>
      <w:r>
        <w:rPr>
          <w:rFonts w:hint="eastAsia" w:ascii="宋体" w:hAnsi="宋体"/>
          <w:color w:val="auto"/>
          <w:sz w:val="24"/>
          <w:szCs w:val="24"/>
          <w:highlight w:val="none"/>
        </w:rPr>
        <w:t>发包人在实施过程中根据本工程实际情况有权增减部分内容，承包人不能拒绝执行为完成全部工程而需执行的可能遗漏的工作。</w:t>
      </w:r>
    </w:p>
    <w:p>
      <w:pPr>
        <w:spacing w:line="360" w:lineRule="auto"/>
        <w:ind w:firstLine="537"/>
        <w:rPr>
          <w:rFonts w:hint="eastAsia" w:ascii="宋体" w:hAnsi="宋体" w:eastAsia="宋体" w:cs="宋体"/>
          <w:color w:val="auto"/>
          <w:kern w:val="1"/>
          <w:sz w:val="24"/>
          <w:szCs w:val="24"/>
          <w:highlight w:val="none"/>
          <w:lang w:val="en-US" w:eastAsia="zh-CN"/>
        </w:rPr>
      </w:pPr>
      <w:r>
        <w:rPr>
          <w:rFonts w:ascii="宋体" w:hAnsi="宋体" w:cs="宋体"/>
          <w:color w:val="auto"/>
          <w:kern w:val="1"/>
          <w:sz w:val="24"/>
          <w:szCs w:val="24"/>
          <w:highlight w:val="none"/>
        </w:rPr>
        <w:t>3、标段规模：</w:t>
      </w:r>
      <w:r>
        <w:rPr>
          <w:rFonts w:ascii="宋体" w:hAnsi="宋体" w:cs="宋体"/>
          <w:color w:val="auto"/>
          <w:kern w:val="1"/>
          <w:sz w:val="24"/>
          <w:szCs w:val="24"/>
          <w:highlight w:val="none"/>
          <w:lang w:val="zh-CN"/>
        </w:rPr>
        <w:t xml:space="preserve"> </w:t>
      </w:r>
      <w:r>
        <w:rPr>
          <w:rFonts w:hint="eastAsia" w:ascii="宋体" w:hAnsi="宋体" w:eastAsia="宋体" w:cs="宋体"/>
          <w:color w:val="auto"/>
          <w:kern w:val="1"/>
          <w:sz w:val="24"/>
          <w:szCs w:val="24"/>
          <w:highlight w:val="none"/>
          <w:lang w:val="en-US" w:eastAsia="zh-CN"/>
        </w:rPr>
        <w:t>项目位于海南省万宁市神州半岛开发区西北角，保利半岛1号三期项目，本次招标为项目二标段，分为两个批次施工，其中一批次范围包含地下室、商墅（S06#~S29#），建筑面积26942.37平方米，地上建筑面积5702.27平方米，地下建筑面积21240.1平方米；二批次范围包含地下室、中高层（1#~11#）、叠墅（37#~42#）及社区公建配套，建筑面积95693.45平方米，地上建筑面积76878.15平方面，地下建筑面积18815.3平方米。</w:t>
      </w:r>
    </w:p>
    <w:p>
      <w:pPr>
        <w:spacing w:line="460" w:lineRule="exact"/>
        <w:ind w:firstLine="537"/>
        <w:rPr>
          <w:rFonts w:ascii="宋体" w:hAnsi="宋体" w:cs="宋体"/>
          <w:color w:val="auto"/>
          <w:kern w:val="1"/>
          <w:sz w:val="24"/>
          <w:szCs w:val="24"/>
          <w:highlight w:val="none"/>
          <w:u w:val="single"/>
        </w:rPr>
      </w:pPr>
      <w:r>
        <w:rPr>
          <w:rFonts w:ascii="宋体" w:hAnsi="宋体" w:cs="宋体"/>
          <w:color w:val="auto"/>
          <w:kern w:val="1"/>
          <w:sz w:val="24"/>
          <w:szCs w:val="24"/>
          <w:highlight w:val="none"/>
        </w:rPr>
        <w:t>4、最高投标限价为人民币</w:t>
      </w:r>
      <w:r>
        <w:rPr>
          <w:rFonts w:hint="eastAsia" w:ascii="宋体" w:hAnsi="宋体" w:cs="宋体"/>
          <w:color w:val="auto"/>
          <w:kern w:val="1"/>
          <w:sz w:val="24"/>
          <w:szCs w:val="24"/>
          <w:highlight w:val="none"/>
          <w:u w:val="single"/>
          <w:lang w:val="en-US" w:eastAsia="zh-CN"/>
        </w:rPr>
        <w:t>3200000.00</w:t>
      </w:r>
      <w:r>
        <w:rPr>
          <w:rFonts w:ascii="宋体" w:hAnsi="宋体" w:cs="宋体"/>
          <w:color w:val="auto"/>
          <w:kern w:val="1"/>
          <w:sz w:val="24"/>
          <w:szCs w:val="24"/>
          <w:highlight w:val="none"/>
        </w:rPr>
        <w:t>元。</w:t>
      </w:r>
    </w:p>
    <w:p>
      <w:pPr>
        <w:spacing w:line="460" w:lineRule="exact"/>
        <w:ind w:firstLine="424"/>
        <w:rPr>
          <w:rFonts w:ascii="宋体" w:hAnsi="宋体" w:cs="宋体"/>
          <w:color w:val="auto"/>
          <w:kern w:val="1"/>
          <w:sz w:val="24"/>
          <w:szCs w:val="24"/>
          <w:highlight w:val="none"/>
        </w:rPr>
      </w:pPr>
      <w:r>
        <w:rPr>
          <w:rFonts w:ascii="宋体" w:hAnsi="宋体" w:cs="宋体"/>
          <w:color w:val="auto"/>
          <w:kern w:val="1"/>
          <w:sz w:val="24"/>
          <w:szCs w:val="24"/>
          <w:highlight w:val="none"/>
        </w:rPr>
        <w:t>六、资金来源：</w:t>
      </w:r>
      <w:r>
        <w:rPr>
          <w:rFonts w:ascii="宋体" w:hAnsi="宋体" w:cs="宋体"/>
          <w:color w:val="auto"/>
          <w:kern w:val="1"/>
          <w:sz w:val="24"/>
          <w:szCs w:val="24"/>
          <w:highlight w:val="none"/>
          <w:u w:val="single"/>
        </w:rPr>
        <w:t>企业自筹。</w:t>
      </w:r>
      <w:r>
        <w:rPr>
          <w:rFonts w:ascii="宋体" w:hAnsi="宋体" w:cs="宋体"/>
          <w:color w:val="auto"/>
          <w:kern w:val="1"/>
          <w:sz w:val="24"/>
          <w:szCs w:val="24"/>
          <w:highlight w:val="none"/>
        </w:rPr>
        <w:t xml:space="preserve">   </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七、公告发布日期、递交投标文件时间与开标时间：</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1、公告发布日期（含本日）：202</w:t>
      </w:r>
      <w:r>
        <w:rPr>
          <w:rFonts w:hint="eastAsia" w:ascii="宋体" w:hAnsi="宋体" w:cs="宋体"/>
          <w:color w:val="auto"/>
          <w:kern w:val="1"/>
          <w:sz w:val="24"/>
          <w:szCs w:val="24"/>
          <w:highlight w:val="none"/>
          <w:lang w:val="en-US" w:eastAsia="zh-CN"/>
        </w:rPr>
        <w:t>4</w:t>
      </w:r>
      <w:r>
        <w:rPr>
          <w:rFonts w:ascii="宋体" w:hAnsi="宋体" w:cs="宋体"/>
          <w:color w:val="auto"/>
          <w:kern w:val="1"/>
          <w:sz w:val="24"/>
          <w:szCs w:val="24"/>
          <w:highlight w:val="none"/>
        </w:rPr>
        <w:t xml:space="preserve">年 </w:t>
      </w:r>
      <w:r>
        <w:rPr>
          <w:rFonts w:hint="eastAsia" w:ascii="宋体" w:hAnsi="宋体" w:cs="宋体"/>
          <w:color w:val="auto"/>
          <w:kern w:val="1"/>
          <w:sz w:val="24"/>
          <w:szCs w:val="24"/>
          <w:highlight w:val="none"/>
          <w:lang w:val="en-US" w:eastAsia="zh-CN"/>
        </w:rPr>
        <w:t>2</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24</w:t>
      </w:r>
      <w:r>
        <w:rPr>
          <w:rFonts w:ascii="宋体" w:hAnsi="宋体" w:cs="宋体"/>
          <w:color w:val="auto"/>
          <w:kern w:val="1"/>
          <w:sz w:val="24"/>
          <w:szCs w:val="24"/>
          <w:highlight w:val="none"/>
        </w:rPr>
        <w:t>日至202</w:t>
      </w:r>
      <w:r>
        <w:rPr>
          <w:rFonts w:hint="eastAsia" w:ascii="宋体" w:hAnsi="宋体" w:cs="宋体"/>
          <w:color w:val="auto"/>
          <w:kern w:val="1"/>
          <w:sz w:val="24"/>
          <w:szCs w:val="24"/>
          <w:highlight w:val="none"/>
          <w:lang w:val="en-US" w:eastAsia="zh-CN"/>
        </w:rPr>
        <w:t>4</w:t>
      </w:r>
      <w:r>
        <w:rPr>
          <w:rFonts w:ascii="宋体" w:hAnsi="宋体" w:cs="宋体"/>
          <w:color w:val="auto"/>
          <w:kern w:val="1"/>
          <w:sz w:val="24"/>
          <w:szCs w:val="24"/>
          <w:highlight w:val="none"/>
        </w:rPr>
        <w:t xml:space="preserve">年 </w:t>
      </w:r>
      <w:r>
        <w:rPr>
          <w:rFonts w:hint="eastAsia" w:ascii="宋体" w:hAnsi="宋体" w:cs="宋体"/>
          <w:color w:val="auto"/>
          <w:kern w:val="1"/>
          <w:sz w:val="24"/>
          <w:szCs w:val="24"/>
          <w:highlight w:val="none"/>
          <w:u w:val="single"/>
          <w:lang w:val="en-US" w:eastAsia="zh-CN"/>
        </w:rPr>
        <w:t>3</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1</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2、获取招标文件开始日期（含本日）：202</w:t>
      </w:r>
      <w:r>
        <w:rPr>
          <w:rFonts w:hint="eastAsia" w:ascii="宋体" w:hAnsi="宋体" w:cs="宋体"/>
          <w:color w:val="auto"/>
          <w:kern w:val="1"/>
          <w:sz w:val="24"/>
          <w:szCs w:val="24"/>
          <w:highlight w:val="none"/>
          <w:lang w:val="en-US" w:eastAsia="zh-CN"/>
        </w:rPr>
        <w:t>4</w:t>
      </w:r>
      <w:r>
        <w:rPr>
          <w:rFonts w:ascii="宋体" w:hAnsi="宋体" w:cs="宋体"/>
          <w:color w:val="auto"/>
          <w:kern w:val="1"/>
          <w:sz w:val="24"/>
          <w:szCs w:val="24"/>
          <w:highlight w:val="none"/>
        </w:rPr>
        <w:t>年</w:t>
      </w:r>
      <w:r>
        <w:rPr>
          <w:rFonts w:hint="eastAsia" w:ascii="宋体" w:hAnsi="宋体" w:cs="宋体"/>
          <w:color w:val="auto"/>
          <w:kern w:val="1"/>
          <w:sz w:val="24"/>
          <w:szCs w:val="24"/>
          <w:highlight w:val="none"/>
          <w:lang w:val="en-US" w:eastAsia="zh-CN"/>
        </w:rPr>
        <w:t>2</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24</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获取招标文件截止日期（含本日）：202</w:t>
      </w:r>
      <w:r>
        <w:rPr>
          <w:rFonts w:hint="eastAsia" w:ascii="宋体" w:hAnsi="宋体" w:cs="宋体"/>
          <w:color w:val="auto"/>
          <w:kern w:val="1"/>
          <w:sz w:val="24"/>
          <w:szCs w:val="24"/>
          <w:highlight w:val="none"/>
          <w:lang w:val="en-US" w:eastAsia="zh-CN"/>
        </w:rPr>
        <w:t>4</w:t>
      </w:r>
      <w:r>
        <w:rPr>
          <w:rFonts w:ascii="宋体" w:hAnsi="宋体" w:cs="宋体"/>
          <w:color w:val="auto"/>
          <w:kern w:val="1"/>
          <w:sz w:val="24"/>
          <w:szCs w:val="24"/>
          <w:highlight w:val="none"/>
        </w:rPr>
        <w:t>年</w:t>
      </w:r>
      <w:r>
        <w:rPr>
          <w:rFonts w:hint="eastAsia" w:ascii="宋体" w:hAnsi="宋体" w:cs="宋体"/>
          <w:color w:val="auto"/>
          <w:kern w:val="1"/>
          <w:sz w:val="24"/>
          <w:szCs w:val="24"/>
          <w:highlight w:val="none"/>
          <w:lang w:val="en-US" w:eastAsia="zh-CN"/>
        </w:rPr>
        <w:t>3</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lang w:val="en-US" w:eastAsia="zh-CN"/>
        </w:rPr>
        <w:t>1</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获取招标文件时间：上午：9：00—11：30，下午：14：00—17：00 。</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获取招标文件参加投标的申请人数量过少不足以形成充分竞争时，招标人在确认正式投标人之前，可以发出补充公告，适当延长报名时间。   </w:t>
      </w:r>
    </w:p>
    <w:p>
      <w:pPr>
        <w:widowControl/>
        <w:shd w:val="clear" w:color="000000" w:fill="FFFFFF"/>
        <w:spacing w:line="460" w:lineRule="exact"/>
        <w:ind w:firstLine="480"/>
        <w:jc w:val="left"/>
        <w:rPr>
          <w:rFonts w:ascii="宋体" w:hAnsi="宋体" w:cs="宋体"/>
          <w:color w:val="auto"/>
          <w:kern w:val="1"/>
          <w:sz w:val="24"/>
          <w:szCs w:val="24"/>
          <w:highlight w:val="none"/>
        </w:rPr>
      </w:pPr>
      <w:r>
        <w:rPr>
          <w:rFonts w:ascii="宋体" w:hAnsi="宋体" w:cs="宋体"/>
          <w:color w:val="auto"/>
          <w:kern w:val="1"/>
          <w:sz w:val="24"/>
          <w:szCs w:val="24"/>
          <w:highlight w:val="none"/>
        </w:rPr>
        <w:t>3、开标开始时间：</w:t>
      </w:r>
      <w:r>
        <w:rPr>
          <w:rFonts w:ascii="宋体" w:hAnsi="宋体" w:cs="宋体"/>
          <w:color w:val="auto"/>
          <w:kern w:val="1"/>
          <w:sz w:val="24"/>
          <w:szCs w:val="24"/>
          <w:highlight w:val="none"/>
          <w:u w:val="single"/>
        </w:rPr>
        <w:t>202</w:t>
      </w:r>
      <w:r>
        <w:rPr>
          <w:rFonts w:hint="eastAsia" w:ascii="宋体" w:hAnsi="宋体" w:cs="宋体"/>
          <w:color w:val="auto"/>
          <w:kern w:val="1"/>
          <w:sz w:val="24"/>
          <w:szCs w:val="24"/>
          <w:highlight w:val="none"/>
          <w:u w:val="single"/>
          <w:lang w:val="en-US" w:eastAsia="zh-CN"/>
        </w:rPr>
        <w:t>4</w:t>
      </w:r>
      <w:r>
        <w:rPr>
          <w:rFonts w:ascii="宋体" w:hAnsi="宋体" w:cs="宋体"/>
          <w:color w:val="auto"/>
          <w:kern w:val="1"/>
          <w:sz w:val="24"/>
          <w:szCs w:val="24"/>
          <w:highlight w:val="none"/>
        </w:rPr>
        <w:t>年</w:t>
      </w:r>
      <w:r>
        <w:rPr>
          <w:rFonts w:hint="eastAsia" w:ascii="宋体" w:hAnsi="宋体" w:cs="宋体"/>
          <w:color w:val="auto"/>
          <w:kern w:val="1"/>
          <w:sz w:val="24"/>
          <w:szCs w:val="24"/>
          <w:highlight w:val="none"/>
          <w:u w:val="single"/>
          <w:lang w:val="en-US" w:eastAsia="zh-CN"/>
        </w:rPr>
        <w:t>3</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15</w:t>
      </w:r>
      <w:r>
        <w:rPr>
          <w:rFonts w:ascii="宋体" w:hAnsi="宋体" w:cs="宋体"/>
          <w:color w:val="auto"/>
          <w:kern w:val="1"/>
          <w:sz w:val="24"/>
          <w:szCs w:val="24"/>
          <w:highlight w:val="none"/>
        </w:rPr>
        <w:t>日</w:t>
      </w:r>
      <w:r>
        <w:rPr>
          <w:rFonts w:ascii="宋体" w:hAnsi="宋体" w:cs="宋体"/>
          <w:color w:val="auto"/>
          <w:kern w:val="1"/>
          <w:sz w:val="24"/>
          <w:szCs w:val="24"/>
          <w:highlight w:val="none"/>
          <w:u w:val="single"/>
        </w:rPr>
        <w:t>14</w:t>
      </w:r>
      <w:r>
        <w:rPr>
          <w:rFonts w:ascii="宋体" w:hAnsi="宋体" w:cs="宋体"/>
          <w:color w:val="auto"/>
          <w:kern w:val="1"/>
          <w:sz w:val="24"/>
          <w:szCs w:val="24"/>
          <w:highlight w:val="none"/>
        </w:rPr>
        <w:t>时</w:t>
      </w:r>
      <w:r>
        <w:rPr>
          <w:rFonts w:ascii="宋体" w:hAnsi="宋体" w:cs="宋体"/>
          <w:color w:val="auto"/>
          <w:kern w:val="1"/>
          <w:sz w:val="24"/>
          <w:szCs w:val="24"/>
          <w:highlight w:val="none"/>
          <w:u w:val="single"/>
        </w:rPr>
        <w:t>30</w:t>
      </w:r>
      <w:r>
        <w:rPr>
          <w:rFonts w:ascii="宋体" w:hAnsi="宋体" w:cs="宋体"/>
          <w:color w:val="auto"/>
          <w:kern w:val="1"/>
          <w:sz w:val="24"/>
          <w:szCs w:val="24"/>
          <w:highlight w:val="none"/>
        </w:rPr>
        <w:t>分。</w:t>
      </w:r>
    </w:p>
    <w:p>
      <w:pPr>
        <w:widowControl/>
        <w:shd w:val="clear" w:color="000000" w:fill="FFFFFF"/>
        <w:spacing w:line="460" w:lineRule="exact"/>
        <w:jc w:val="left"/>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    4、递交投标文件截止时间与开标时间是否有变化，请密切留意招标答疑中的相关信息。递交投标文件截止时间后，开标时间因故推迟的，相关评标信息仍以原递交投标文件截止时间的信息为准。</w:t>
      </w:r>
    </w:p>
    <w:p>
      <w:pPr>
        <w:widowControl/>
        <w:shd w:val="clear" w:color="000000" w:fill="FFFFFF"/>
        <w:spacing w:line="460" w:lineRule="exact"/>
        <w:jc w:val="left"/>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    八、招标文件获取方式：现场购买。</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1、购买地点：广东省广大工程顾问有限公司（详细地址：广州市番禺区东环街文坡路8号8楼）。</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2、获取招标文件需提交的资料：</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（1）法定代表人证明书、授权委托书、被授托人身份证（原件）</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（2）公司营业执照副本复印件（加盖公章）</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（3）公司资质证书副本复印件（加盖公章）</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（4）招标文件费500元/套，售后不退。</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九、投标人合格条件：</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bookmarkStart w:id="3" w:name="_Toc16816"/>
      <w:bookmarkEnd w:id="3"/>
      <w:r>
        <w:rPr>
          <w:rFonts w:ascii="宋体" w:hAnsi="宋体" w:eastAsia="宋体" w:cs="宋体"/>
          <w:color w:val="auto"/>
          <w:kern w:val="1"/>
          <w:sz w:val="24"/>
          <w:szCs w:val="24"/>
          <w:highlight w:val="none"/>
        </w:rPr>
        <w:t>1、投标人参加投标的意思表达清楚，投标人代表被授权有效。</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2、投标人均具有独立法人资格，持有工商行政管理部门核发的法人营业执照，按国家法律经营；</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bookmarkStart w:id="4" w:name="_Toc3095"/>
      <w:bookmarkEnd w:id="4"/>
      <w:r>
        <w:rPr>
          <w:rFonts w:ascii="宋体" w:hAnsi="宋体" w:eastAsia="宋体" w:cs="宋体"/>
          <w:color w:val="auto"/>
          <w:kern w:val="1"/>
          <w:sz w:val="24"/>
          <w:szCs w:val="24"/>
          <w:highlight w:val="none"/>
        </w:rPr>
        <w:t>3、投标人均持有建设行政主管部门颁发的企业资质证书。</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4、投标人应具备以下资质：</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bookmarkStart w:id="5" w:name="_Toc19324"/>
      <w:bookmarkEnd w:id="5"/>
      <w:r>
        <w:rPr>
          <w:rFonts w:ascii="宋体" w:hAnsi="宋体" w:eastAsia="宋体" w:cs="宋体"/>
          <w:color w:val="auto"/>
          <w:kern w:val="1"/>
          <w:sz w:val="24"/>
          <w:szCs w:val="24"/>
          <w:highlight w:val="none"/>
        </w:rPr>
        <w:t>投标人须具备工程监理综合资质或房屋建筑工程监理甲级资质。</w:t>
      </w:r>
    </w:p>
    <w:p>
      <w:pPr>
        <w:widowControl/>
        <w:shd w:val="clear" w:color="000000" w:fill="FFFFFF"/>
        <w:spacing w:line="460" w:lineRule="exact"/>
        <w:ind w:firstLine="420"/>
        <w:jc w:val="left"/>
        <w:rPr>
          <w:rFonts w:hint="eastAsia" w:ascii="宋体" w:hAnsi="宋体" w:eastAsia="宋体" w:cs="宋体"/>
          <w:color w:val="auto"/>
          <w:kern w:val="1"/>
          <w:sz w:val="24"/>
          <w:szCs w:val="24"/>
          <w:highlight w:val="none"/>
          <w:lang w:val="en-US" w:eastAsia="zh-CN"/>
        </w:rPr>
      </w:pPr>
      <w:r>
        <w:rPr>
          <w:rFonts w:ascii="宋体" w:hAnsi="宋体" w:eastAsia="宋体" w:cs="宋体"/>
          <w:color w:val="auto"/>
          <w:kern w:val="1"/>
          <w:sz w:val="24"/>
          <w:szCs w:val="24"/>
          <w:highlight w:val="none"/>
        </w:rPr>
        <w:t>5、总监理工程师：</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拟任本项目总监理工程师应具有建设部2006年4月1日后颁发的中华人民共和国注册监理工程师注册执业证书，且其注册专业为房屋建筑工程专业，注册执业单位为本公司</w:t>
      </w:r>
      <w:r>
        <w:rPr>
          <w:rFonts w:hint="eastAsia" w:ascii="宋体" w:hAnsi="宋体" w:eastAsia="宋体" w:cs="宋体"/>
          <w:color w:val="auto"/>
          <w:kern w:val="1"/>
          <w:sz w:val="24"/>
          <w:szCs w:val="24"/>
          <w:highlight w:val="none"/>
          <w:lang w:eastAsia="zh-CN"/>
        </w:rPr>
        <w:t>。</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lang w:val="en-US" w:eastAsia="zh-CN"/>
        </w:rPr>
        <w:t>6</w:t>
      </w:r>
      <w:r>
        <w:rPr>
          <w:rFonts w:ascii="宋体" w:hAnsi="宋体" w:eastAsia="宋体" w:cs="宋体"/>
          <w:color w:val="auto"/>
          <w:kern w:val="1"/>
          <w:sz w:val="24"/>
          <w:szCs w:val="24"/>
          <w:highlight w:val="none"/>
        </w:rPr>
        <w:t>、关于联合体投标：</w:t>
      </w:r>
      <w:r>
        <w:rPr>
          <w:rFonts w:ascii="宋体" w:hAnsi="宋体" w:eastAsia="宋体" w:cs="宋体"/>
          <w:color w:val="auto"/>
          <w:kern w:val="1"/>
          <w:sz w:val="24"/>
          <w:szCs w:val="24"/>
          <w:highlight w:val="none"/>
          <w:u w:val="single"/>
        </w:rPr>
        <w:t>不允许联合体投标</w:t>
      </w:r>
      <w:r>
        <w:rPr>
          <w:rFonts w:ascii="宋体" w:hAnsi="宋体" w:eastAsia="宋体" w:cs="宋体"/>
          <w:color w:val="auto"/>
          <w:kern w:val="1"/>
          <w:sz w:val="24"/>
          <w:szCs w:val="24"/>
          <w:highlight w:val="none"/>
        </w:rPr>
        <w:t>。</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lang w:val="en-US" w:eastAsia="zh-CN"/>
        </w:rPr>
        <w:t>7</w:t>
      </w:r>
      <w:r>
        <w:rPr>
          <w:rFonts w:ascii="宋体" w:hAnsi="宋体" w:eastAsia="宋体" w:cs="宋体"/>
          <w:color w:val="auto"/>
          <w:kern w:val="1"/>
          <w:sz w:val="24"/>
          <w:szCs w:val="24"/>
          <w:highlight w:val="none"/>
        </w:rPr>
        <w:t>、投标人未出现以下情形：与其它投标人的单位负责人为同一人或者存在控股、管理关系的，如不同投标人出现单位负责人为同一人或者存在控股、管理关系的情形，则不得参加同一招标项目投标，否则均视其不符合投标人合格条件予以处理。</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注：未在招标公告第九条单列的资审合格条件，不作为资审不合格的依据。</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十、资格审查方式：</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本工程采用资格后审方式，由评标委员会负责资格审查。</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十一、满足资格审查合格条件的投标人不足 3 名或通过有效性审查的投标人不足3名时为招标失败。招标人分析招标失败原因，修正招标方案，报有关管理部门核准后，重新组织招标。</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二、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十三、潜在投标人或利害关系人对本招标公告及招标文件有异议的，应当在投标截止时间10日前向招标人书面提出。</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异议受理部门：</w:t>
      </w:r>
      <w:r>
        <w:rPr>
          <w:rFonts w:hint="eastAsia" w:ascii="宋体" w:hAnsi="宋体" w:eastAsia="宋体" w:cs="宋体"/>
          <w:color w:val="auto"/>
          <w:kern w:val="1"/>
          <w:sz w:val="24"/>
          <w:szCs w:val="24"/>
          <w:highlight w:val="none"/>
          <w:lang w:val="zh-CN"/>
        </w:rPr>
        <w:t>万宁腾远发展有限公司</w:t>
      </w:r>
    </w:p>
    <w:p>
      <w:pPr>
        <w:spacing w:line="460" w:lineRule="exact"/>
        <w:ind w:firstLine="537"/>
        <w:rPr>
          <w:rFonts w:hint="eastAsia" w:ascii="宋体" w:hAnsi="宋体" w:eastAsia="宋体" w:cs="宋体"/>
          <w:color w:val="auto"/>
          <w:kern w:val="1"/>
          <w:sz w:val="24"/>
          <w:szCs w:val="24"/>
          <w:highlight w:val="none"/>
          <w:lang w:eastAsia="zh-CN"/>
        </w:rPr>
      </w:pPr>
      <w:r>
        <w:rPr>
          <w:rFonts w:ascii="宋体" w:hAnsi="宋体" w:eastAsia="宋体" w:cs="宋体"/>
          <w:color w:val="auto"/>
          <w:kern w:val="1"/>
          <w:sz w:val="24"/>
          <w:szCs w:val="24"/>
          <w:highlight w:val="none"/>
        </w:rPr>
        <w:t>异议受理电话：</w:t>
      </w:r>
      <w:r>
        <w:rPr>
          <w:rFonts w:hint="eastAsia" w:ascii="宋体" w:hAnsi="宋体" w:eastAsia="宋体" w:cs="宋体"/>
          <w:color w:val="auto"/>
          <w:kern w:val="1"/>
          <w:sz w:val="24"/>
          <w:szCs w:val="24"/>
          <w:highlight w:val="none"/>
          <w:lang w:eastAsia="zh-CN"/>
        </w:rPr>
        <w:t>15091971951</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地址：海南省万宁市神州半岛·保利半岛1号营销中心三楼成部本</w:t>
      </w:r>
    </w:p>
    <w:p>
      <w:pPr>
        <w:spacing w:line="460" w:lineRule="exact"/>
        <w:ind w:firstLine="537"/>
        <w:rPr>
          <w:rFonts w:ascii="宋体" w:hAnsi="宋体" w:cs="宋体"/>
          <w:color w:val="auto"/>
          <w:kern w:val="1"/>
          <w:sz w:val="24"/>
          <w:szCs w:val="24"/>
          <w:highlight w:val="none"/>
          <w:u w:val="single"/>
        </w:rPr>
      </w:pPr>
      <w:r>
        <w:rPr>
          <w:rFonts w:ascii="宋体" w:hAnsi="宋体" w:cs="宋体"/>
          <w:color w:val="auto"/>
          <w:kern w:val="1"/>
          <w:sz w:val="24"/>
          <w:szCs w:val="24"/>
          <w:highlight w:val="none"/>
          <w:u w:val="single"/>
        </w:rPr>
        <w:t>注：潜在投标人或利害关系人可以通过线下的形式提出异议。</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十四、本公告在广东省广大工程顾问有限公司（网址：https://www.gdgcgw.com/）和中国招标投标公共服务平台（网址：http://www.cebpubservice.com/）发布，本公告的修改、补充，在中国招标投标公共服务平台发布。</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十五、招标公告发布之日起计算编制投标文件时间，编制投标文件的时间不得少于20天。</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特别提示：投标人在本项目招标人的工程项目中存</w:t>
      </w:r>
      <w:bookmarkStart w:id="6" w:name="_GoBack"/>
      <w:bookmarkEnd w:id="6"/>
      <w:r>
        <w:rPr>
          <w:rFonts w:ascii="宋体" w:hAnsi="宋体" w:eastAsia="宋体" w:cs="宋体"/>
          <w:color w:val="auto"/>
          <w:kern w:val="1"/>
          <w:sz w:val="24"/>
          <w:szCs w:val="24"/>
          <w:highlight w:val="none"/>
        </w:rPr>
        <w:t>在下列行为的，将被拒绝一定时期内参与招标人后续工程投标。（注：拒绝投标时限由招标人视严重程度确定，最低三个月起，自招标人发出通知之日起计）：</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1.将中标工程转包或者违法分包的;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2.在中标工程中不执行质量、安全生产相关规定的，造成质量或安全事故的；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3.存在围标或串标情形的;</w:t>
      </w:r>
    </w:p>
    <w:p>
      <w:pPr>
        <w:spacing w:line="460" w:lineRule="exact"/>
        <w:ind w:firstLine="537"/>
        <w:rPr>
          <w:rFonts w:hint="eastAsia" w:ascii="宋体" w:hAnsi="宋体" w:eastAsia="宋体" w:cs="宋体"/>
          <w:color w:val="auto"/>
          <w:kern w:val="1"/>
          <w:sz w:val="24"/>
          <w:szCs w:val="24"/>
          <w:highlight w:val="none"/>
          <w:lang w:eastAsia="zh-CN"/>
        </w:rPr>
      </w:pPr>
      <w:r>
        <w:rPr>
          <w:rFonts w:ascii="宋体" w:hAnsi="宋体" w:eastAsia="宋体" w:cs="宋体"/>
          <w:color w:val="auto"/>
          <w:kern w:val="1"/>
          <w:sz w:val="24"/>
          <w:szCs w:val="24"/>
          <w:highlight w:val="none"/>
        </w:rPr>
        <w:t>4.存在弄虚作假骗取中标、行贿情形的</w:t>
      </w:r>
      <w:r>
        <w:rPr>
          <w:rFonts w:hint="eastAsia" w:ascii="宋体" w:hAnsi="宋体" w:eastAsia="宋体" w:cs="宋体"/>
          <w:color w:val="auto"/>
          <w:kern w:val="1"/>
          <w:sz w:val="24"/>
          <w:szCs w:val="24"/>
          <w:highlight w:val="none"/>
          <w:lang w:eastAsia="zh-CN"/>
        </w:rPr>
        <w:t>。</w:t>
      </w:r>
    </w:p>
    <w:p>
      <w:pPr>
        <w:pStyle w:val="10"/>
        <w:rPr>
          <w:rFonts w:hint="eastAsia"/>
          <w:color w:val="auto"/>
          <w:highlight w:val="none"/>
          <w:lang w:eastAsia="zh-CN"/>
        </w:rPr>
      </w:pPr>
    </w:p>
    <w:p>
      <w:pPr>
        <w:pStyle w:val="10"/>
        <w:rPr>
          <w:rFonts w:hint="eastAsia"/>
          <w:color w:val="auto"/>
          <w:highlight w:val="none"/>
          <w:lang w:eastAsia="zh-CN"/>
        </w:rPr>
      </w:pPr>
    </w:p>
    <w:p>
      <w:pPr>
        <w:pStyle w:val="10"/>
        <w:rPr>
          <w:rFonts w:hint="eastAsia"/>
          <w:color w:val="auto"/>
          <w:highlight w:val="none"/>
          <w:lang w:eastAsia="zh-CN"/>
        </w:rPr>
      </w:pPr>
    </w:p>
    <w:p>
      <w:pPr>
        <w:pStyle w:val="13"/>
        <w:rPr>
          <w:rFonts w:ascii="宋体" w:hAnsi="宋体" w:cs="宋体"/>
          <w:color w:val="auto"/>
          <w:highlight w:val="none"/>
        </w:rPr>
      </w:pPr>
    </w:p>
    <w:p>
      <w:pPr>
        <w:pStyle w:val="13"/>
        <w:ind w:firstLine="4800" w:firstLineChars="2000"/>
        <w:rPr>
          <w:rFonts w:ascii="宋体" w:hAnsi="宋体" w:cs="宋体"/>
          <w:color w:val="auto"/>
          <w:highlight w:val="none"/>
        </w:rPr>
      </w:pPr>
      <w:r>
        <w:rPr>
          <w:rFonts w:ascii="宋体" w:hAnsi="宋体" w:cs="宋体"/>
          <w:color w:val="auto"/>
          <w:highlight w:val="none"/>
        </w:rPr>
        <w:t>广东省广大工程顾问有限公司</w:t>
      </w:r>
    </w:p>
    <w:p>
      <w:pPr>
        <w:pStyle w:val="13"/>
        <w:ind w:firstLine="5520" w:firstLineChars="2300"/>
        <w:rPr>
          <w:rFonts w:ascii="宋体" w:hAnsi="宋体" w:cs="宋体"/>
          <w:color w:val="auto"/>
          <w:kern w:val="1"/>
          <w:sz w:val="24"/>
          <w:szCs w:val="24"/>
          <w:highlight w:val="none"/>
        </w:rPr>
      </w:pPr>
      <w:r>
        <w:rPr>
          <w:rFonts w:hint="eastAsia" w:ascii="宋体" w:hAnsi="宋体" w:cs="宋体"/>
          <w:color w:val="auto"/>
          <w:highlight w:val="none"/>
        </w:rPr>
        <w:t>202</w:t>
      </w:r>
      <w:r>
        <w:rPr>
          <w:rFonts w:hint="eastAsia" w:ascii="宋体" w:hAnsi="宋体" w:cs="宋体"/>
          <w:color w:val="auto"/>
          <w:highlight w:val="none"/>
          <w:lang w:val="en-US" w:eastAsia="zh-CN"/>
        </w:rPr>
        <w:t>4</w:t>
      </w:r>
      <w:r>
        <w:rPr>
          <w:rFonts w:hint="eastAsia" w:ascii="宋体" w:hAnsi="宋体" w:cs="宋体"/>
          <w:color w:val="auto"/>
          <w:highlight w:val="none"/>
        </w:rPr>
        <w:t>年</w:t>
      </w:r>
      <w:r>
        <w:rPr>
          <w:rFonts w:hint="eastAsia" w:ascii="宋体" w:hAnsi="宋体" w:cs="宋体"/>
          <w:color w:val="auto"/>
          <w:highlight w:val="none"/>
          <w:lang w:val="en-US" w:eastAsia="zh-CN"/>
        </w:rPr>
        <w:t>2</w:t>
      </w:r>
      <w:r>
        <w:rPr>
          <w:rFonts w:hint="eastAsia" w:ascii="宋体" w:hAnsi="宋体" w:cs="宋体"/>
          <w:color w:val="auto"/>
          <w:highlight w:val="none"/>
        </w:rPr>
        <w:t>月</w:t>
      </w:r>
      <w:r>
        <w:rPr>
          <w:rFonts w:hint="eastAsia" w:ascii="宋体" w:hAnsi="宋体" w:cs="宋体"/>
          <w:color w:val="auto"/>
          <w:highlight w:val="none"/>
          <w:lang w:val="en-US" w:eastAsia="zh-CN"/>
        </w:rPr>
        <w:t>23</w:t>
      </w:r>
      <w:r>
        <w:rPr>
          <w:rFonts w:hint="eastAsia" w:ascii="宋体" w:hAnsi="宋体" w:cs="宋体"/>
          <w:color w:val="auto"/>
          <w:highlight w:val="non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E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WZlYWIyNTU2MTgwZmVjYTZhODc3MmQyN2Q2MjAifQ=="/>
  </w:docVars>
  <w:rsids>
    <w:rsidRoot w:val="3BB074BD"/>
    <w:rsid w:val="3BB074BD"/>
    <w:rsid w:val="5ACC318D"/>
    <w:rsid w:val="6A981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7"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6"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6"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7"/>
    <w:pPr>
      <w:widowControl w:val="0"/>
      <w:jc w:val="both"/>
    </w:pPr>
    <w:rPr>
      <w:rFonts w:ascii="Times New Roman" w:hAnsi="Times New Roman" w:eastAsia="宋体" w:cs="Times New Roman"/>
      <w:color w:val="000000"/>
      <w:sz w:val="21"/>
      <w:lang w:val="en-US" w:eastAsia="zh-CN" w:bidi="ar-SA"/>
    </w:rPr>
  </w:style>
  <w:style w:type="paragraph" w:styleId="3">
    <w:name w:val="heading 1"/>
    <w:basedOn w:val="4"/>
    <w:next w:val="5"/>
    <w:qFormat/>
    <w:uiPriority w:val="6"/>
    <w:pPr>
      <w:keepNext/>
      <w:keepLines/>
      <w:spacing w:after="120" w:line="360" w:lineRule="auto"/>
      <w:outlineLvl w:val="0"/>
    </w:pPr>
    <w:rPr>
      <w:kern w:val="0"/>
      <w:sz w:val="30"/>
      <w:szCs w:val="30"/>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alloon Text"/>
    <w:basedOn w:val="1"/>
    <w:next w:val="1"/>
    <w:uiPriority w:val="6"/>
    <w:rPr>
      <w:kern w:val="1"/>
      <w:sz w:val="18"/>
      <w:szCs w:val="18"/>
    </w:rPr>
  </w:style>
  <w:style w:type="paragraph" w:styleId="4">
    <w:name w:val="Title"/>
    <w:basedOn w:val="1"/>
    <w:uiPriority w:val="7"/>
    <w:pPr>
      <w:spacing w:before="120" w:after="60"/>
      <w:jc w:val="center"/>
    </w:pPr>
    <w:rPr>
      <w:rFonts w:ascii="Arial" w:hAnsi="Arial" w:cs="Arial"/>
      <w:b/>
      <w:kern w:val="1"/>
      <w:sz w:val="44"/>
    </w:rPr>
  </w:style>
  <w:style w:type="paragraph" w:styleId="5">
    <w:name w:val="Body Text First Indent"/>
    <w:basedOn w:val="6"/>
    <w:uiPriority w:val="6"/>
    <w:pPr>
      <w:ind w:firstLine="420"/>
    </w:pPr>
  </w:style>
  <w:style w:type="paragraph" w:styleId="6">
    <w:name w:val="Body Text"/>
    <w:basedOn w:val="1"/>
    <w:uiPriority w:val="6"/>
    <w:pPr>
      <w:spacing w:after="120"/>
    </w:pPr>
    <w:rPr>
      <w:kern w:val="1"/>
    </w:rPr>
  </w:style>
  <w:style w:type="paragraph" w:styleId="7">
    <w:name w:val="Body Text Indent"/>
    <w:basedOn w:val="1"/>
    <w:qFormat/>
    <w:uiPriority w:val="6"/>
    <w:pPr>
      <w:ind w:firstLine="570"/>
    </w:pPr>
    <w:rPr>
      <w:kern w:val="1"/>
      <w:sz w:val="2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ind w:firstLine="420" w:firstLineChars="200"/>
    </w:pPr>
  </w:style>
  <w:style w:type="paragraph" w:customStyle="1" w:styleId="13">
    <w:name w:val="Default"/>
    <w:autoRedefine/>
    <w:qFormat/>
    <w:uiPriority w:val="6"/>
    <w:pPr>
      <w:widowControl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2024-02-23T07:28:00Z</dcterms:created>
  <dc:creator>acer</dc:creator>
  <cp:lastModifiedBy>acer</cp:lastModifiedBy>
  <dcterms:modified xsi:type="dcterms:W3CDTF">2024-02-23T07:30:20Z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D485DAAD565F46D4ADFE5BB5E19111BA_11</vt:lpwstr>
  </property>
</Properties>
</file>